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EB" w:rsidRDefault="003D64EB" w:rsidP="001E4DA1">
      <w:pPr>
        <w:jc w:val="center"/>
        <w:rPr>
          <w:rFonts w:ascii="Symbol" w:hAnsi="Symbol" w:cs="Arial"/>
          <w:b/>
          <w:sz w:val="32"/>
          <w:szCs w:val="32"/>
        </w:rPr>
      </w:pPr>
      <w:r w:rsidRPr="003D64EB">
        <w:rPr>
          <w:rFonts w:ascii="Sansation" w:hAnsi="Sansation" w:cs="Arial"/>
          <w:b/>
          <w:sz w:val="32"/>
          <w:szCs w:val="32"/>
        </w:rPr>
        <w:t xml:space="preserve">Anti- Human </w:t>
      </w:r>
      <w:proofErr w:type="spellStart"/>
      <w:r w:rsidR="001F5E17">
        <w:rPr>
          <w:rFonts w:ascii="Sansation" w:hAnsi="Sansation" w:cs="Arial"/>
          <w:b/>
          <w:sz w:val="32"/>
          <w:szCs w:val="32"/>
        </w:rPr>
        <w:t>TCR</w:t>
      </w:r>
      <w:r w:rsidR="001F5E17" w:rsidRPr="001F5E17">
        <w:rPr>
          <w:rFonts w:ascii="Symbol" w:hAnsi="Symbol" w:cs="Arial"/>
          <w:b/>
          <w:sz w:val="32"/>
          <w:szCs w:val="32"/>
        </w:rPr>
        <w:t></w:t>
      </w:r>
      <w:proofErr w:type="spellEnd"/>
      <w:r w:rsidR="001F5E17">
        <w:rPr>
          <w:rFonts w:ascii="Sansation" w:hAnsi="Sansation" w:cs="Arial"/>
          <w:b/>
          <w:sz w:val="32"/>
          <w:szCs w:val="32"/>
        </w:rPr>
        <w:t>/</w:t>
      </w:r>
      <w:r w:rsidR="001F5E17" w:rsidRPr="001F5E17">
        <w:rPr>
          <w:rFonts w:ascii="Symbol" w:hAnsi="Symbol" w:cs="Arial"/>
          <w:b/>
          <w:sz w:val="32"/>
          <w:szCs w:val="32"/>
        </w:rPr>
        <w:t></w:t>
      </w:r>
    </w:p>
    <w:p w:rsidR="00012D20" w:rsidRPr="003D64EB" w:rsidRDefault="00012D20" w:rsidP="001E4DA1">
      <w:pPr>
        <w:jc w:val="center"/>
        <w:rPr>
          <w:rFonts w:ascii="Sansation" w:hAnsi="Sansation" w:cs="Arial"/>
          <w:b/>
          <w:sz w:val="32"/>
          <w:szCs w:val="32"/>
        </w:rPr>
      </w:pPr>
      <w:r w:rsidRPr="003D64EB">
        <w:rPr>
          <w:rFonts w:ascii="Sansation" w:hAnsi="Sansation" w:cs="Arial"/>
          <w:b/>
          <w:sz w:val="32"/>
          <w:szCs w:val="32"/>
        </w:rPr>
        <w:t>(</w:t>
      </w:r>
      <w:r w:rsidR="001F5E17">
        <w:rPr>
          <w:rFonts w:ascii="Sansation" w:hAnsi="Sansation" w:cs="Arial"/>
          <w:b/>
          <w:sz w:val="32"/>
          <w:szCs w:val="32"/>
        </w:rPr>
        <w:t>11F2</w:t>
      </w:r>
      <w:r w:rsidRPr="003D64EB">
        <w:rPr>
          <w:rFonts w:ascii="Sansation" w:hAnsi="Sansation" w:cs="Arial"/>
          <w:b/>
          <w:sz w:val="32"/>
          <w:szCs w:val="32"/>
        </w:rPr>
        <w:t>)</w:t>
      </w:r>
    </w:p>
    <w:p w:rsidR="007E13E9" w:rsidRPr="004E30A0" w:rsidRDefault="007E13E9" w:rsidP="001E4DA1">
      <w:pPr>
        <w:rPr>
          <w:rFonts w:ascii="Sansation" w:hAnsi="Sansation" w:cs="Arial"/>
          <w:b/>
          <w:sz w:val="16"/>
          <w:szCs w:val="16"/>
        </w:rPr>
      </w:pPr>
    </w:p>
    <w:tbl>
      <w:tblPr>
        <w:tblStyle w:val="Sombreadomedio1-nfasis5"/>
        <w:tblW w:w="0" w:type="auto"/>
        <w:tblInd w:w="250" w:type="dxa"/>
        <w:tblLook w:val="04A0" w:firstRow="1" w:lastRow="0" w:firstColumn="1" w:lastColumn="0" w:noHBand="0" w:noVBand="1"/>
      </w:tblPr>
      <w:tblGrid>
        <w:gridCol w:w="1222"/>
        <w:gridCol w:w="1456"/>
        <w:gridCol w:w="1014"/>
      </w:tblGrid>
      <w:tr w:rsidR="007E13E9" w:rsidRPr="004E30A0" w:rsidTr="003D64EB">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0" w:type="auto"/>
          </w:tcPr>
          <w:p w:rsidR="007E13E9" w:rsidRPr="004E30FB" w:rsidRDefault="00802C56" w:rsidP="003D64EB">
            <w:pPr>
              <w:rPr>
                <w:rFonts w:ascii="Sansation" w:hAnsi="Sansation" w:cs="Arial"/>
                <w:b w:val="0"/>
                <w:color w:val="auto"/>
                <w:sz w:val="16"/>
                <w:szCs w:val="16"/>
              </w:rPr>
            </w:pPr>
            <w:proofErr w:type="spellStart"/>
            <w:r w:rsidRPr="004E30FB">
              <w:rPr>
                <w:rFonts w:ascii="Sansation" w:hAnsi="Sansation" w:cs="Arial"/>
                <w:color w:val="auto"/>
                <w:sz w:val="16"/>
                <w:szCs w:val="16"/>
              </w:rPr>
              <w:t>Fluorochrome</w:t>
            </w:r>
            <w:proofErr w:type="spellEnd"/>
          </w:p>
        </w:tc>
        <w:tc>
          <w:tcPr>
            <w:tcW w:w="0" w:type="auto"/>
          </w:tcPr>
          <w:p w:rsidR="007E13E9" w:rsidRPr="004E30FB" w:rsidRDefault="007E13E9" w:rsidP="003D64EB">
            <w:pPr>
              <w:cnfStyle w:val="100000000000" w:firstRow="1" w:lastRow="0" w:firstColumn="0" w:lastColumn="0" w:oddVBand="0" w:evenVBand="0" w:oddHBand="0" w:evenHBand="0" w:firstRowFirstColumn="0" w:firstRowLastColumn="0" w:lastRowFirstColumn="0" w:lastRowLastColumn="0"/>
              <w:rPr>
                <w:rFonts w:ascii="Sansation" w:hAnsi="Sansation" w:cs="Arial"/>
                <w:b w:val="0"/>
                <w:color w:val="auto"/>
                <w:sz w:val="16"/>
                <w:szCs w:val="16"/>
              </w:rPr>
            </w:pPr>
            <w:r w:rsidRPr="004E30FB">
              <w:rPr>
                <w:rFonts w:ascii="Sansation" w:hAnsi="Sansation" w:cs="Arial"/>
                <w:color w:val="auto"/>
                <w:sz w:val="16"/>
                <w:szCs w:val="16"/>
              </w:rPr>
              <w:t>Referenc</w:t>
            </w:r>
            <w:r w:rsidR="00802C56" w:rsidRPr="004E30FB">
              <w:rPr>
                <w:rFonts w:ascii="Sansation" w:hAnsi="Sansation" w:cs="Arial"/>
                <w:color w:val="auto"/>
                <w:sz w:val="16"/>
                <w:szCs w:val="16"/>
              </w:rPr>
              <w:t>e</w:t>
            </w:r>
          </w:p>
        </w:tc>
        <w:tc>
          <w:tcPr>
            <w:tcW w:w="1014" w:type="dxa"/>
          </w:tcPr>
          <w:p w:rsidR="007E13E9" w:rsidRPr="004E30FB" w:rsidRDefault="00A81A34" w:rsidP="003D64EB">
            <w:pPr>
              <w:cnfStyle w:val="100000000000" w:firstRow="1" w:lastRow="0" w:firstColumn="0" w:lastColumn="0" w:oddVBand="0" w:evenVBand="0" w:oddHBand="0" w:evenHBand="0" w:firstRowFirstColumn="0" w:firstRowLastColumn="0" w:lastRowFirstColumn="0" w:lastRowLastColumn="0"/>
              <w:rPr>
                <w:rFonts w:ascii="Sansation" w:hAnsi="Sansation" w:cs="Arial"/>
                <w:b w:val="0"/>
                <w:color w:val="auto"/>
                <w:sz w:val="16"/>
                <w:szCs w:val="16"/>
              </w:rPr>
            </w:pPr>
            <w:r w:rsidRPr="004E30FB">
              <w:rPr>
                <w:rFonts w:ascii="Sansation" w:hAnsi="Sansation" w:cs="Arial"/>
                <w:color w:val="auto"/>
                <w:sz w:val="16"/>
                <w:szCs w:val="16"/>
              </w:rPr>
              <w:t>Size</w:t>
            </w:r>
          </w:p>
        </w:tc>
      </w:tr>
      <w:tr w:rsidR="001F5E17" w:rsidRPr="004E30A0" w:rsidTr="003D6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F5E17" w:rsidRPr="00CA69A4" w:rsidRDefault="001F5E17" w:rsidP="003D64EB">
            <w:pPr>
              <w:rPr>
                <w:rFonts w:ascii="Sansation" w:hAnsi="Sansation" w:cs="Arial"/>
                <w:sz w:val="16"/>
                <w:szCs w:val="16"/>
              </w:rPr>
            </w:pPr>
            <w:r>
              <w:rPr>
                <w:rFonts w:ascii="Sansation" w:hAnsi="Sansation" w:cs="Arial"/>
                <w:sz w:val="16"/>
                <w:szCs w:val="16"/>
              </w:rPr>
              <w:t>CF-</w:t>
            </w:r>
            <w:proofErr w:type="spellStart"/>
            <w:r>
              <w:rPr>
                <w:rFonts w:ascii="Sansation" w:hAnsi="Sansation" w:cs="Arial"/>
                <w:sz w:val="16"/>
                <w:szCs w:val="16"/>
              </w:rPr>
              <w:t>Blue</w:t>
            </w:r>
            <w:r w:rsidRPr="001F5E17">
              <w:rPr>
                <w:rFonts w:ascii="Sansation" w:hAnsi="Sansation" w:cs="Arial"/>
                <w:sz w:val="16"/>
                <w:szCs w:val="16"/>
                <w:vertAlign w:val="superscript"/>
              </w:rPr>
              <w:t>TM</w:t>
            </w:r>
            <w:proofErr w:type="spellEnd"/>
          </w:p>
        </w:tc>
        <w:tc>
          <w:tcPr>
            <w:tcW w:w="0" w:type="auto"/>
          </w:tcPr>
          <w:p w:rsidR="001F5E17" w:rsidRPr="001F5E17" w:rsidRDefault="001F5E17" w:rsidP="0057467D">
            <w:pPr>
              <w:cnfStyle w:val="000000100000" w:firstRow="0" w:lastRow="0" w:firstColumn="0" w:lastColumn="0" w:oddVBand="0" w:evenVBand="0" w:oddHBand="1" w:evenHBand="0" w:firstRowFirstColumn="0" w:firstRowLastColumn="0" w:lastRowFirstColumn="0" w:lastRowLastColumn="0"/>
              <w:rPr>
                <w:rFonts w:ascii="Sansation" w:hAnsi="Sansation" w:cs="Arial"/>
                <w:b/>
                <w:bCs/>
                <w:sz w:val="16"/>
                <w:szCs w:val="16"/>
              </w:rPr>
            </w:pPr>
            <w:r w:rsidRPr="001F5E17">
              <w:rPr>
                <w:rFonts w:ascii="Sansation" w:hAnsi="Sansation" w:cs="Arial"/>
                <w:b/>
                <w:bCs/>
                <w:sz w:val="16"/>
                <w:szCs w:val="16"/>
              </w:rPr>
              <w:t>TCRGDCFB</w:t>
            </w:r>
          </w:p>
        </w:tc>
        <w:tc>
          <w:tcPr>
            <w:tcW w:w="1014" w:type="dxa"/>
          </w:tcPr>
          <w:p w:rsidR="001F5E17" w:rsidRPr="001F5E17" w:rsidRDefault="001F5E17" w:rsidP="003D64EB">
            <w:pPr>
              <w:cnfStyle w:val="000000100000" w:firstRow="0" w:lastRow="0" w:firstColumn="0" w:lastColumn="0" w:oddVBand="0" w:evenVBand="0" w:oddHBand="1" w:evenHBand="0" w:firstRowFirstColumn="0" w:firstRowLastColumn="0" w:lastRowFirstColumn="0" w:lastRowLastColumn="0"/>
              <w:rPr>
                <w:rFonts w:ascii="Sansation" w:hAnsi="Sansation" w:cs="Arial"/>
                <w:b/>
                <w:bCs/>
                <w:sz w:val="16"/>
                <w:szCs w:val="16"/>
              </w:rPr>
            </w:pPr>
            <w:r w:rsidRPr="001F5E17">
              <w:rPr>
                <w:rFonts w:ascii="Sansation" w:hAnsi="Sansation" w:cs="Arial"/>
                <w:b/>
                <w:bCs/>
                <w:sz w:val="16"/>
                <w:szCs w:val="16"/>
              </w:rPr>
              <w:t>100 test</w:t>
            </w:r>
          </w:p>
        </w:tc>
      </w:tr>
      <w:tr w:rsidR="001F5E17" w:rsidRPr="004E30A0" w:rsidTr="003D6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F5E17" w:rsidRDefault="001F5E17" w:rsidP="003D64EB">
            <w:pPr>
              <w:rPr>
                <w:rFonts w:ascii="Sansation" w:hAnsi="Sansation" w:cs="Arial"/>
                <w:sz w:val="16"/>
                <w:szCs w:val="16"/>
              </w:rPr>
            </w:pPr>
            <w:r>
              <w:rPr>
                <w:rFonts w:ascii="Sansation" w:hAnsi="Sansation" w:cs="Arial"/>
                <w:sz w:val="16"/>
                <w:szCs w:val="16"/>
              </w:rPr>
              <w:t>PE/Cyanine7</w:t>
            </w:r>
          </w:p>
        </w:tc>
        <w:tc>
          <w:tcPr>
            <w:tcW w:w="0" w:type="auto"/>
          </w:tcPr>
          <w:p w:rsidR="001F5E17" w:rsidRPr="001F5E17" w:rsidRDefault="001F5E17" w:rsidP="0057467D">
            <w:pPr>
              <w:cnfStyle w:val="000000010000" w:firstRow="0" w:lastRow="0" w:firstColumn="0" w:lastColumn="0" w:oddVBand="0" w:evenVBand="0" w:oddHBand="0" w:evenHBand="1" w:firstRowFirstColumn="0" w:firstRowLastColumn="0" w:lastRowFirstColumn="0" w:lastRowLastColumn="0"/>
              <w:rPr>
                <w:rFonts w:ascii="Sansation" w:hAnsi="Sansation" w:cs="Arial"/>
                <w:b/>
                <w:bCs/>
                <w:sz w:val="16"/>
                <w:szCs w:val="16"/>
              </w:rPr>
            </w:pPr>
            <w:r w:rsidRPr="001F5E17">
              <w:rPr>
                <w:rFonts w:ascii="Sansation" w:hAnsi="Sansation" w:cs="Arial"/>
                <w:b/>
                <w:bCs/>
                <w:sz w:val="16"/>
                <w:szCs w:val="16"/>
              </w:rPr>
              <w:t>TCRGDPC7-100T</w:t>
            </w:r>
          </w:p>
        </w:tc>
        <w:tc>
          <w:tcPr>
            <w:tcW w:w="1014" w:type="dxa"/>
          </w:tcPr>
          <w:p w:rsidR="001F5E17" w:rsidRPr="001F5E17" w:rsidRDefault="001F5E17" w:rsidP="003D64EB">
            <w:pPr>
              <w:cnfStyle w:val="000000010000" w:firstRow="0" w:lastRow="0" w:firstColumn="0" w:lastColumn="0" w:oddVBand="0" w:evenVBand="0" w:oddHBand="0" w:evenHBand="1" w:firstRowFirstColumn="0" w:firstRowLastColumn="0" w:lastRowFirstColumn="0" w:lastRowLastColumn="0"/>
              <w:rPr>
                <w:rFonts w:ascii="Sansation" w:hAnsi="Sansation" w:cs="Arial"/>
                <w:b/>
                <w:bCs/>
                <w:sz w:val="16"/>
                <w:szCs w:val="16"/>
              </w:rPr>
            </w:pPr>
            <w:r w:rsidRPr="001F5E17">
              <w:rPr>
                <w:rFonts w:ascii="Sansation" w:hAnsi="Sansation" w:cs="Arial"/>
                <w:b/>
                <w:bCs/>
                <w:sz w:val="16"/>
                <w:szCs w:val="16"/>
              </w:rPr>
              <w:t>100 test</w:t>
            </w:r>
          </w:p>
        </w:tc>
      </w:tr>
    </w:tbl>
    <w:p w:rsidR="007E13E9" w:rsidRPr="004E30A0" w:rsidRDefault="007E13E9" w:rsidP="007E13E9">
      <w:pPr>
        <w:jc w:val="center"/>
        <w:rPr>
          <w:rFonts w:ascii="Sansation" w:hAnsi="Sansation" w:cs="Arial"/>
          <w:b/>
          <w:sz w:val="16"/>
          <w:szCs w:val="16"/>
        </w:rPr>
      </w:pPr>
    </w:p>
    <w:p w:rsidR="00A81A34" w:rsidRDefault="00A81A34" w:rsidP="00A81A34">
      <w:pPr>
        <w:jc w:val="both"/>
        <w:rPr>
          <w:rFonts w:ascii="Sansation" w:hAnsi="Sansation" w:cs="Arial"/>
          <w:b/>
          <w:sz w:val="16"/>
          <w:szCs w:val="16"/>
          <w:lang w:val="en-US"/>
        </w:rPr>
      </w:pPr>
      <w:r>
        <w:rPr>
          <w:rFonts w:ascii="Sansation" w:hAnsi="Sansation" w:cs="Arial"/>
          <w:b/>
          <w:sz w:val="16"/>
          <w:szCs w:val="16"/>
          <w:lang w:val="en-US"/>
        </w:rPr>
        <w:t>PRODUCT DESCRIPTION</w:t>
      </w:r>
    </w:p>
    <w:p w:rsidR="00A81A34" w:rsidRDefault="00A81A34" w:rsidP="00A81A34">
      <w:pPr>
        <w:jc w:val="both"/>
        <w:rPr>
          <w:rFonts w:ascii="Sansation" w:hAnsi="Sansation" w:cs="Arial"/>
          <w:b/>
          <w:sz w:val="16"/>
          <w:szCs w:val="16"/>
          <w:lang w:val="en-US"/>
        </w:rPr>
      </w:pPr>
    </w:p>
    <w:p w:rsidR="00A81A34" w:rsidRPr="004E30A0" w:rsidRDefault="00A81A34" w:rsidP="00A81A34">
      <w:pPr>
        <w:jc w:val="both"/>
        <w:rPr>
          <w:rFonts w:ascii="Sansation" w:hAnsi="Sansation" w:cs="Arial"/>
          <w:color w:val="000000" w:themeColor="text1"/>
          <w:sz w:val="16"/>
          <w:szCs w:val="16"/>
        </w:rPr>
      </w:pPr>
      <w:r w:rsidRPr="004E30A0">
        <w:rPr>
          <w:rFonts w:ascii="Sansation" w:hAnsi="Sansation" w:cs="Arial"/>
          <w:b/>
          <w:sz w:val="16"/>
          <w:szCs w:val="16"/>
        </w:rPr>
        <w:t>Clon</w:t>
      </w:r>
      <w:r>
        <w:rPr>
          <w:rFonts w:ascii="Sansation" w:hAnsi="Sansation" w:cs="Arial"/>
          <w:b/>
          <w:sz w:val="16"/>
          <w:szCs w:val="16"/>
        </w:rPr>
        <w:t>e</w:t>
      </w:r>
      <w:r w:rsidRPr="004E30A0">
        <w:rPr>
          <w:rFonts w:ascii="Sansation" w:hAnsi="Sansation" w:cs="Arial"/>
          <w:b/>
          <w:sz w:val="16"/>
          <w:szCs w:val="16"/>
        </w:rPr>
        <w:t>:</w:t>
      </w:r>
      <w:r w:rsidRPr="004E30A0">
        <w:rPr>
          <w:rFonts w:ascii="Sansation" w:hAnsi="Sansation" w:cs="Arial"/>
          <w:sz w:val="16"/>
          <w:szCs w:val="16"/>
        </w:rPr>
        <w:t xml:space="preserve"> </w:t>
      </w:r>
      <w:r w:rsidR="00FD692C">
        <w:rPr>
          <w:rFonts w:ascii="Sansation" w:hAnsi="Sansation" w:cs="Arial"/>
          <w:sz w:val="16"/>
          <w:szCs w:val="16"/>
        </w:rPr>
        <w:t>11F2</w:t>
      </w:r>
    </w:p>
    <w:p w:rsidR="00A81A34" w:rsidRPr="00802C56" w:rsidRDefault="00A81A34" w:rsidP="00A81A34">
      <w:pPr>
        <w:jc w:val="both"/>
        <w:rPr>
          <w:rFonts w:ascii="Sansation" w:hAnsi="Sansation" w:cs="Arial"/>
          <w:color w:val="000000" w:themeColor="text1"/>
          <w:sz w:val="16"/>
          <w:szCs w:val="16"/>
          <w:lang w:val="en-US"/>
        </w:rPr>
      </w:pPr>
      <w:r w:rsidRPr="00802C56">
        <w:rPr>
          <w:rFonts w:ascii="Sansation" w:hAnsi="Sansation" w:cs="Arial"/>
          <w:b/>
          <w:color w:val="000000" w:themeColor="text1"/>
          <w:sz w:val="16"/>
          <w:szCs w:val="16"/>
          <w:lang w:val="en-US"/>
        </w:rPr>
        <w:t xml:space="preserve">Isotype: </w:t>
      </w:r>
      <w:r w:rsidR="00423D4D" w:rsidRPr="00423D4D">
        <w:rPr>
          <w:rFonts w:ascii="Sansation" w:hAnsi="Sansation" w:cs="Arial"/>
          <w:color w:val="000000" w:themeColor="text1"/>
          <w:sz w:val="16"/>
          <w:szCs w:val="16"/>
          <w:lang w:val="en-US"/>
        </w:rPr>
        <w:t>Mouse</w:t>
      </w:r>
      <w:r w:rsidR="00423D4D">
        <w:rPr>
          <w:rFonts w:ascii="Sansation" w:hAnsi="Sansation" w:cs="Arial"/>
          <w:b/>
          <w:color w:val="000000" w:themeColor="text1"/>
          <w:sz w:val="16"/>
          <w:szCs w:val="16"/>
          <w:lang w:val="en-US"/>
        </w:rPr>
        <w:t xml:space="preserve"> </w:t>
      </w:r>
      <w:r w:rsidR="005F6361">
        <w:rPr>
          <w:rFonts w:ascii="Sansation" w:hAnsi="Sansation" w:cs="Arial"/>
          <w:color w:val="000000" w:themeColor="text1"/>
          <w:sz w:val="16"/>
          <w:szCs w:val="16"/>
          <w:lang w:val="en-US"/>
        </w:rPr>
        <w:t>IgG</w:t>
      </w:r>
      <w:r w:rsidR="00FD692C">
        <w:rPr>
          <w:rFonts w:ascii="Sansation" w:hAnsi="Sansation" w:cs="Arial"/>
          <w:color w:val="000000" w:themeColor="text1"/>
          <w:sz w:val="16"/>
          <w:szCs w:val="16"/>
          <w:lang w:val="en-US"/>
        </w:rPr>
        <w:t>1</w:t>
      </w:r>
      <w:r w:rsidR="00423D4D">
        <w:rPr>
          <w:rFonts w:ascii="Sansation" w:hAnsi="Sansation" w:cs="Arial"/>
          <w:color w:val="000000" w:themeColor="text1"/>
          <w:sz w:val="16"/>
          <w:szCs w:val="16"/>
          <w:lang w:val="en-US"/>
        </w:rPr>
        <w:t>, k</w:t>
      </w:r>
    </w:p>
    <w:p w:rsidR="00A81A34" w:rsidRPr="00C97E3E" w:rsidRDefault="003D64EB" w:rsidP="00A81A34">
      <w:pPr>
        <w:jc w:val="both"/>
        <w:rPr>
          <w:rFonts w:ascii="Sansation" w:hAnsi="Sansation"/>
          <w:b/>
          <w:color w:val="000000" w:themeColor="text1"/>
          <w:sz w:val="16"/>
          <w:szCs w:val="16"/>
        </w:rPr>
      </w:pPr>
      <w:r>
        <w:rPr>
          <w:rFonts w:ascii="Sansation" w:hAnsi="Sansation"/>
          <w:b/>
          <w:color w:val="000000" w:themeColor="text1"/>
          <w:sz w:val="16"/>
          <w:szCs w:val="16"/>
        </w:rPr>
        <w:t>Tested a</w:t>
      </w:r>
      <w:r w:rsidR="00A81A34" w:rsidRPr="00C97E3E">
        <w:rPr>
          <w:rFonts w:ascii="Sansation" w:hAnsi="Sansation"/>
          <w:b/>
          <w:color w:val="000000" w:themeColor="text1"/>
          <w:sz w:val="16"/>
          <w:szCs w:val="16"/>
        </w:rPr>
        <w:t>pplication:</w:t>
      </w:r>
      <w:r w:rsidR="00A81A34">
        <w:rPr>
          <w:rFonts w:ascii="Sansation" w:hAnsi="Sansation"/>
          <w:b/>
          <w:color w:val="000000" w:themeColor="text1"/>
          <w:sz w:val="16"/>
          <w:szCs w:val="16"/>
        </w:rPr>
        <w:t xml:space="preserve"> </w:t>
      </w:r>
      <w:r w:rsidR="00A81A34" w:rsidRPr="00C97E3E">
        <w:rPr>
          <w:rFonts w:ascii="Sansation" w:hAnsi="Sansation"/>
          <w:color w:val="000000" w:themeColor="text1"/>
          <w:sz w:val="16"/>
          <w:szCs w:val="16"/>
        </w:rPr>
        <w:t>flow cytometry</w:t>
      </w:r>
    </w:p>
    <w:p w:rsidR="00A81A34" w:rsidRPr="004E30A0" w:rsidRDefault="00A81A34" w:rsidP="00A81A34">
      <w:pPr>
        <w:jc w:val="both"/>
        <w:rPr>
          <w:rFonts w:ascii="Sansation" w:hAnsi="Sansation"/>
          <w:color w:val="000000" w:themeColor="text1"/>
          <w:sz w:val="16"/>
          <w:szCs w:val="16"/>
        </w:rPr>
      </w:pPr>
      <w:r>
        <w:rPr>
          <w:rFonts w:ascii="Sansation" w:hAnsi="Sansation" w:cs="Arial"/>
          <w:b/>
          <w:sz w:val="16"/>
          <w:szCs w:val="16"/>
        </w:rPr>
        <w:t>Immunogen</w:t>
      </w:r>
      <w:r w:rsidRPr="004E30A0">
        <w:rPr>
          <w:rFonts w:ascii="Sansation" w:hAnsi="Sansation" w:cs="Arial"/>
          <w:b/>
          <w:sz w:val="16"/>
          <w:szCs w:val="16"/>
        </w:rPr>
        <w:t>:</w:t>
      </w:r>
      <w:r w:rsidRPr="004E30A0">
        <w:rPr>
          <w:rFonts w:ascii="Sansation" w:hAnsi="Sansation" w:cs="Arial"/>
          <w:sz w:val="16"/>
          <w:szCs w:val="16"/>
        </w:rPr>
        <w:t xml:space="preserve"> </w:t>
      </w:r>
      <w:r w:rsidRPr="00802C56">
        <w:rPr>
          <w:rFonts w:ascii="Sansation" w:hAnsi="Sansation"/>
          <w:color w:val="000000" w:themeColor="text1"/>
          <w:sz w:val="16"/>
          <w:szCs w:val="16"/>
        </w:rPr>
        <w:t>The anti-</w:t>
      </w:r>
      <w:r w:rsidR="00FD692C" w:rsidRPr="00FD692C">
        <w:t xml:space="preserve"> </w:t>
      </w:r>
      <w:r w:rsidR="00FD692C" w:rsidRPr="00FD692C">
        <w:rPr>
          <w:rFonts w:ascii="Sansation" w:hAnsi="Sansation"/>
          <w:color w:val="000000" w:themeColor="text1"/>
          <w:sz w:val="16"/>
          <w:szCs w:val="16"/>
        </w:rPr>
        <w:t>TCR</w:t>
      </w:r>
      <w:r w:rsidR="00FD692C" w:rsidRPr="00FD692C">
        <w:rPr>
          <w:rFonts w:ascii="Symbol" w:hAnsi="Symbol"/>
          <w:color w:val="000000" w:themeColor="text1"/>
          <w:sz w:val="16"/>
          <w:szCs w:val="16"/>
        </w:rPr>
        <w:t></w:t>
      </w:r>
      <w:r w:rsidR="00FD692C" w:rsidRPr="00FD692C">
        <w:rPr>
          <w:rFonts w:ascii="Sansation" w:hAnsi="Sansation"/>
          <w:color w:val="000000" w:themeColor="text1"/>
          <w:sz w:val="16"/>
          <w:szCs w:val="16"/>
        </w:rPr>
        <w:t>/</w:t>
      </w:r>
      <w:r w:rsidR="00FD692C" w:rsidRPr="00FD692C">
        <w:rPr>
          <w:rFonts w:ascii="Symbol" w:hAnsi="Symbol"/>
          <w:color w:val="000000" w:themeColor="text1"/>
          <w:sz w:val="16"/>
          <w:szCs w:val="16"/>
        </w:rPr>
        <w:t></w:t>
      </w:r>
      <w:r>
        <w:rPr>
          <w:rFonts w:ascii="Sansation" w:hAnsi="Sansation"/>
          <w:color w:val="000000" w:themeColor="text1"/>
          <w:sz w:val="16"/>
          <w:szCs w:val="16"/>
        </w:rPr>
        <w:t xml:space="preserve"> monoclonal antibody derives</w:t>
      </w:r>
      <w:r w:rsidRPr="00802C56">
        <w:rPr>
          <w:rFonts w:ascii="Sansation" w:hAnsi="Sansation"/>
          <w:color w:val="000000" w:themeColor="text1"/>
          <w:sz w:val="16"/>
          <w:szCs w:val="16"/>
        </w:rPr>
        <w:t xml:space="preserve"> from</w:t>
      </w:r>
      <w:r>
        <w:rPr>
          <w:rFonts w:ascii="Sansation" w:hAnsi="Sansation"/>
          <w:color w:val="000000" w:themeColor="text1"/>
          <w:sz w:val="16"/>
          <w:szCs w:val="16"/>
        </w:rPr>
        <w:t xml:space="preserve"> </w:t>
      </w:r>
      <w:proofErr w:type="spellStart"/>
      <w:r w:rsidR="00FD692C" w:rsidRPr="00FD692C">
        <w:rPr>
          <w:rFonts w:ascii="Sansation" w:hAnsi="Sansation"/>
          <w:color w:val="000000" w:themeColor="text1"/>
          <w:sz w:val="16"/>
          <w:szCs w:val="16"/>
        </w:rPr>
        <w:t>Sepharose</w:t>
      </w:r>
      <w:proofErr w:type="spellEnd"/>
      <w:r w:rsidR="00FD692C" w:rsidRPr="00FD692C">
        <w:rPr>
          <w:rFonts w:ascii="Sansation" w:hAnsi="Sansation"/>
          <w:color w:val="000000" w:themeColor="text1"/>
          <w:sz w:val="16"/>
          <w:szCs w:val="16"/>
        </w:rPr>
        <w:t>® bead/CD3/γ/δ TCR complex</w:t>
      </w:r>
      <w:r w:rsidR="00B17A65">
        <w:rPr>
          <w:rFonts w:ascii="Sansation" w:hAnsi="Sansation"/>
          <w:color w:val="000000" w:themeColor="text1"/>
          <w:sz w:val="16"/>
          <w:szCs w:val="16"/>
        </w:rPr>
        <w:t>.</w:t>
      </w:r>
    </w:p>
    <w:p w:rsidR="00A81A34" w:rsidRPr="00802C56" w:rsidRDefault="00A81A34" w:rsidP="00A81A34">
      <w:pPr>
        <w:jc w:val="both"/>
        <w:rPr>
          <w:rFonts w:ascii="Sansation" w:hAnsi="Sansation" w:cs="Arial"/>
          <w:sz w:val="16"/>
          <w:szCs w:val="16"/>
          <w:lang w:val="en-US"/>
        </w:rPr>
      </w:pPr>
      <w:r>
        <w:rPr>
          <w:rFonts w:ascii="Sansation" w:hAnsi="Sansation" w:cs="Arial"/>
          <w:b/>
          <w:sz w:val="16"/>
          <w:szCs w:val="16"/>
          <w:lang w:val="en-US"/>
        </w:rPr>
        <w:t>Species r</w:t>
      </w:r>
      <w:r w:rsidRPr="00802C56">
        <w:rPr>
          <w:rFonts w:ascii="Sansation" w:hAnsi="Sansation" w:cs="Arial"/>
          <w:b/>
          <w:sz w:val="16"/>
          <w:szCs w:val="16"/>
          <w:lang w:val="en-US"/>
        </w:rPr>
        <w:t>eactivity:</w:t>
      </w:r>
      <w:r w:rsidRPr="00802C56">
        <w:rPr>
          <w:rFonts w:ascii="Sansation" w:hAnsi="Sansation" w:cs="Arial"/>
          <w:sz w:val="16"/>
          <w:szCs w:val="16"/>
          <w:lang w:val="en-US"/>
        </w:rPr>
        <w:t xml:space="preserve"> </w:t>
      </w:r>
      <w:r>
        <w:rPr>
          <w:rFonts w:ascii="Sansation" w:hAnsi="Sansation" w:cs="Arial"/>
          <w:sz w:val="16"/>
          <w:szCs w:val="16"/>
          <w:lang w:val="en-US"/>
        </w:rPr>
        <w:t>Human</w:t>
      </w:r>
    </w:p>
    <w:p w:rsidR="004C1D06" w:rsidRDefault="004C1D06" w:rsidP="004C1D06">
      <w:pPr>
        <w:jc w:val="both"/>
        <w:rPr>
          <w:rFonts w:ascii="Sansation" w:hAnsi="Sansation" w:cs="Arial"/>
          <w:b/>
          <w:sz w:val="16"/>
          <w:szCs w:val="16"/>
          <w:lang w:val="en-US"/>
        </w:rPr>
      </w:pPr>
      <w:r>
        <w:rPr>
          <w:rFonts w:ascii="Sansation" w:hAnsi="Sansation" w:cs="Arial"/>
          <w:b/>
          <w:sz w:val="16"/>
          <w:szCs w:val="16"/>
          <w:lang w:val="en-US"/>
        </w:rPr>
        <w:t xml:space="preserve">Storage instruction: </w:t>
      </w:r>
      <w:r>
        <w:rPr>
          <w:rFonts w:ascii="Sansation" w:hAnsi="Sansation" w:cs="Arial"/>
          <w:sz w:val="16"/>
          <w:szCs w:val="16"/>
          <w:lang w:val="en-US"/>
        </w:rPr>
        <w:t>store in the dark at 2-8 ºC</w:t>
      </w:r>
    </w:p>
    <w:p w:rsidR="00A81A34" w:rsidRPr="004E30A0" w:rsidRDefault="00A81A34" w:rsidP="00A81A34">
      <w:pPr>
        <w:jc w:val="both"/>
        <w:rPr>
          <w:rFonts w:ascii="Sansation" w:hAnsi="Sansation" w:cs="Arial"/>
          <w:sz w:val="16"/>
          <w:szCs w:val="16"/>
        </w:rPr>
      </w:pPr>
      <w:r>
        <w:rPr>
          <w:rFonts w:ascii="Sansation" w:hAnsi="Sansation" w:cs="Arial"/>
          <w:b/>
          <w:sz w:val="16"/>
          <w:szCs w:val="16"/>
          <w:lang w:val="en-US"/>
        </w:rPr>
        <w:t>Storage buffer</w:t>
      </w:r>
      <w:r w:rsidRPr="00802C56">
        <w:rPr>
          <w:rFonts w:ascii="Sansation" w:hAnsi="Sansation" w:cs="Arial"/>
          <w:b/>
          <w:sz w:val="16"/>
          <w:szCs w:val="16"/>
        </w:rPr>
        <w:t xml:space="preserve">: </w:t>
      </w:r>
      <w:r w:rsidRPr="00802C56">
        <w:rPr>
          <w:rFonts w:ascii="Sansation" w:hAnsi="Sansation"/>
          <w:sz w:val="16"/>
          <w:szCs w:val="16"/>
        </w:rPr>
        <w:t xml:space="preserve">aqueous </w:t>
      </w:r>
      <w:r>
        <w:rPr>
          <w:rFonts w:ascii="Sansation" w:hAnsi="Sansation"/>
          <w:sz w:val="16"/>
          <w:szCs w:val="16"/>
        </w:rPr>
        <w:t xml:space="preserve">buffered </w:t>
      </w:r>
      <w:r w:rsidRPr="00802C56">
        <w:rPr>
          <w:rFonts w:ascii="Sansation" w:hAnsi="Sansation"/>
          <w:sz w:val="16"/>
          <w:szCs w:val="16"/>
        </w:rPr>
        <w:t xml:space="preserve">solution </w:t>
      </w:r>
      <w:r>
        <w:rPr>
          <w:rFonts w:ascii="Sansation" w:hAnsi="Sansation"/>
          <w:sz w:val="16"/>
          <w:szCs w:val="16"/>
        </w:rPr>
        <w:t>containing</w:t>
      </w:r>
      <w:r w:rsidRPr="00802C56">
        <w:rPr>
          <w:rFonts w:ascii="Sansation" w:hAnsi="Sansation"/>
          <w:sz w:val="16"/>
          <w:szCs w:val="16"/>
        </w:rPr>
        <w:t xml:space="preserve"> </w:t>
      </w:r>
      <w:r>
        <w:rPr>
          <w:rFonts w:ascii="Sansation" w:hAnsi="Sansation"/>
          <w:sz w:val="16"/>
          <w:szCs w:val="16"/>
        </w:rPr>
        <w:t>protein stabilizer</w:t>
      </w:r>
      <w:r w:rsidRPr="00802C56">
        <w:rPr>
          <w:rFonts w:ascii="Sansation" w:hAnsi="Sansation"/>
          <w:sz w:val="16"/>
          <w:szCs w:val="16"/>
        </w:rPr>
        <w:t xml:space="preserve"> and 0.09% sodium </w:t>
      </w:r>
      <w:proofErr w:type="spellStart"/>
      <w:r w:rsidRPr="00802C56">
        <w:rPr>
          <w:rFonts w:ascii="Sansation" w:hAnsi="Sansation"/>
          <w:sz w:val="16"/>
          <w:szCs w:val="16"/>
        </w:rPr>
        <w:t>azide</w:t>
      </w:r>
      <w:proofErr w:type="spellEnd"/>
      <w:r w:rsidRPr="00802C56">
        <w:rPr>
          <w:rFonts w:ascii="Sansation" w:hAnsi="Sansation"/>
          <w:sz w:val="16"/>
          <w:szCs w:val="16"/>
        </w:rPr>
        <w:t xml:space="preserve"> (NaN</w:t>
      </w:r>
      <w:r w:rsidRPr="00C97E3E">
        <w:rPr>
          <w:rFonts w:ascii="Sansation" w:hAnsi="Sansation"/>
          <w:sz w:val="16"/>
          <w:szCs w:val="16"/>
          <w:vertAlign w:val="subscript"/>
        </w:rPr>
        <w:t>3</w:t>
      </w:r>
      <w:r w:rsidRPr="00802C56">
        <w:rPr>
          <w:rFonts w:ascii="Sansation" w:hAnsi="Sansation"/>
          <w:sz w:val="16"/>
          <w:szCs w:val="16"/>
        </w:rPr>
        <w:t>).</w:t>
      </w:r>
    </w:p>
    <w:p w:rsidR="003D64EB" w:rsidRDefault="00A81A34" w:rsidP="00A81A34">
      <w:pPr>
        <w:jc w:val="both"/>
        <w:rPr>
          <w:rFonts w:ascii="Sansation" w:hAnsi="Sansation" w:cs="Arial"/>
          <w:color w:val="000000" w:themeColor="text1"/>
          <w:sz w:val="16"/>
          <w:szCs w:val="16"/>
        </w:rPr>
      </w:pPr>
      <w:r w:rsidRPr="007D2528">
        <w:rPr>
          <w:rFonts w:ascii="Sansation" w:hAnsi="Sansation" w:cs="Arial"/>
          <w:b/>
          <w:sz w:val="16"/>
          <w:szCs w:val="16"/>
        </w:rPr>
        <w:t>Recommended usage:</w:t>
      </w:r>
      <w:r w:rsidRPr="007D2528">
        <w:rPr>
          <w:rFonts w:ascii="Sansation" w:hAnsi="Sansation" w:cs="Arial"/>
          <w:color w:val="000000" w:themeColor="text1"/>
          <w:sz w:val="16"/>
          <w:szCs w:val="16"/>
        </w:rPr>
        <w:t xml:space="preserve"> </w:t>
      </w:r>
      <w:proofErr w:type="spellStart"/>
      <w:r w:rsidRPr="006312F1">
        <w:rPr>
          <w:rFonts w:ascii="Sansation" w:hAnsi="Sansation" w:cs="Arial"/>
          <w:color w:val="000000" w:themeColor="text1"/>
          <w:sz w:val="16"/>
          <w:szCs w:val="16"/>
        </w:rPr>
        <w:t>Immunostep’s</w:t>
      </w:r>
      <w:proofErr w:type="spellEnd"/>
      <w:r w:rsidRPr="006312F1">
        <w:rPr>
          <w:rFonts w:ascii="Sansation" w:hAnsi="Sansation" w:cs="Arial"/>
          <w:color w:val="000000" w:themeColor="text1"/>
          <w:sz w:val="16"/>
          <w:szCs w:val="16"/>
        </w:rPr>
        <w:t xml:space="preserve"> </w:t>
      </w:r>
      <w:r w:rsidR="00FD692C" w:rsidRPr="00FD692C">
        <w:rPr>
          <w:rFonts w:ascii="Sansation" w:hAnsi="Sansation" w:cs="Arial"/>
          <w:color w:val="000000" w:themeColor="text1"/>
          <w:sz w:val="16"/>
          <w:szCs w:val="16"/>
        </w:rPr>
        <w:t>TCR</w:t>
      </w:r>
      <w:r w:rsidR="00FD692C" w:rsidRPr="00FD692C">
        <w:rPr>
          <w:rFonts w:ascii="Symbol" w:hAnsi="Symbol" w:cs="Arial"/>
          <w:color w:val="000000" w:themeColor="text1"/>
          <w:sz w:val="16"/>
          <w:szCs w:val="16"/>
        </w:rPr>
        <w:t></w:t>
      </w:r>
      <w:r w:rsidR="00FD692C" w:rsidRPr="00FD692C">
        <w:rPr>
          <w:rFonts w:ascii="Sansation" w:hAnsi="Sansation" w:cs="Arial"/>
          <w:color w:val="000000" w:themeColor="text1"/>
          <w:sz w:val="16"/>
          <w:szCs w:val="16"/>
        </w:rPr>
        <w:t>/</w:t>
      </w:r>
      <w:r w:rsidR="00FD692C" w:rsidRPr="00FD692C">
        <w:rPr>
          <w:rFonts w:ascii="Symbol" w:hAnsi="Symbol" w:cs="Arial"/>
          <w:color w:val="000000" w:themeColor="text1"/>
          <w:sz w:val="16"/>
          <w:szCs w:val="16"/>
        </w:rPr>
        <w:t></w:t>
      </w:r>
      <w:r w:rsidRPr="006312F1">
        <w:rPr>
          <w:rFonts w:ascii="Sansation" w:hAnsi="Sansation" w:cs="Arial"/>
          <w:color w:val="000000" w:themeColor="text1"/>
          <w:sz w:val="16"/>
          <w:szCs w:val="16"/>
        </w:rPr>
        <w:t xml:space="preserve">, clone </w:t>
      </w:r>
    </w:p>
    <w:p w:rsidR="00A81A34" w:rsidRPr="003D64EB" w:rsidRDefault="00FD692C" w:rsidP="00A81A34">
      <w:pPr>
        <w:jc w:val="both"/>
        <w:rPr>
          <w:rFonts w:ascii="Sansation" w:hAnsi="Sansation" w:cs="Arial"/>
          <w:color w:val="000000" w:themeColor="text1"/>
          <w:sz w:val="16"/>
          <w:szCs w:val="16"/>
        </w:rPr>
      </w:pPr>
      <w:r>
        <w:rPr>
          <w:rFonts w:ascii="Sansation" w:hAnsi="Sansation" w:cs="Arial"/>
          <w:color w:val="000000" w:themeColor="text1"/>
          <w:sz w:val="16"/>
          <w:szCs w:val="16"/>
        </w:rPr>
        <w:t>11F2</w:t>
      </w:r>
      <w:r w:rsidR="00A81A34" w:rsidRPr="006312F1">
        <w:rPr>
          <w:rFonts w:ascii="Sansation" w:hAnsi="Sansation" w:cs="Arial"/>
          <w:color w:val="000000" w:themeColor="text1"/>
          <w:sz w:val="16"/>
          <w:szCs w:val="16"/>
        </w:rPr>
        <w:t xml:space="preserve">, </w:t>
      </w:r>
      <w:r>
        <w:rPr>
          <w:rFonts w:ascii="Sansation" w:hAnsi="Sansation" w:cs="Arial"/>
          <w:color w:val="000000" w:themeColor="text1"/>
          <w:sz w:val="16"/>
          <w:szCs w:val="16"/>
        </w:rPr>
        <w:t>react with</w:t>
      </w:r>
      <w:r w:rsidR="00A81A34" w:rsidRPr="006312F1">
        <w:rPr>
          <w:rFonts w:ascii="Sansation" w:hAnsi="Sansation" w:cs="Arial"/>
          <w:sz w:val="16"/>
          <w:szCs w:val="16"/>
        </w:rPr>
        <w:t xml:space="preserve"> </w:t>
      </w:r>
      <w:r w:rsidRPr="00FD692C">
        <w:rPr>
          <w:rFonts w:ascii="Sansation" w:hAnsi="Sansation" w:cs="Arial"/>
          <w:sz w:val="16"/>
          <w:szCs w:val="16"/>
        </w:rPr>
        <w:t>a framework epitope of the γ/δ T-cell antigen receptor (TCR)</w:t>
      </w:r>
      <w:r>
        <w:rPr>
          <w:rFonts w:ascii="Sansation" w:hAnsi="Sansation" w:cs="Arial"/>
          <w:sz w:val="16"/>
          <w:szCs w:val="16"/>
        </w:rPr>
        <w:t>.</w:t>
      </w:r>
      <w:r w:rsidR="00423D4D">
        <w:rPr>
          <w:rFonts w:ascii="Sansation" w:hAnsi="Sansation"/>
          <w:sz w:val="16"/>
          <w:szCs w:val="16"/>
        </w:rPr>
        <w:t xml:space="preserve"> </w:t>
      </w:r>
      <w:r w:rsidR="00A81A34" w:rsidRPr="00423D4D">
        <w:rPr>
          <w:rFonts w:ascii="Sansation" w:hAnsi="Sansation" w:cs="Arial" w:hint="eastAsia"/>
          <w:sz w:val="16"/>
          <w:szCs w:val="16"/>
        </w:rPr>
        <w:t>This reagent is e</w:t>
      </w:r>
      <w:r w:rsidR="00A81A34" w:rsidRPr="001B5315">
        <w:rPr>
          <w:rFonts w:ascii="Sansation" w:hAnsi="Sansation" w:cs="Arial" w:hint="eastAsia"/>
          <w:sz w:val="16"/>
          <w:szCs w:val="16"/>
        </w:rPr>
        <w:t xml:space="preserve">ffective for direct </w:t>
      </w:r>
      <w:r w:rsidR="00A81A34">
        <w:rPr>
          <w:rFonts w:ascii="Sansation" w:hAnsi="Sansation" w:cs="Arial"/>
          <w:sz w:val="16"/>
          <w:szCs w:val="16"/>
        </w:rPr>
        <w:t>i</w:t>
      </w:r>
      <w:r w:rsidR="00A81A34" w:rsidRPr="001B5315">
        <w:rPr>
          <w:rFonts w:ascii="Sansation" w:hAnsi="Sansation" w:cs="Arial" w:hint="eastAsia"/>
          <w:sz w:val="16"/>
          <w:szCs w:val="16"/>
        </w:rPr>
        <w:t xml:space="preserve">mmunofluorescence staining of </w:t>
      </w:r>
      <w:r w:rsidR="009C27A7">
        <w:rPr>
          <w:rFonts w:ascii="Sansation" w:hAnsi="Sansation" w:cs="Arial"/>
          <w:sz w:val="16"/>
          <w:szCs w:val="16"/>
        </w:rPr>
        <w:t>human</w:t>
      </w:r>
      <w:r w:rsidR="00A81A34" w:rsidRPr="001B5315">
        <w:rPr>
          <w:rFonts w:ascii="Sansation" w:hAnsi="Sansation" w:cs="Arial" w:hint="eastAsia"/>
          <w:sz w:val="16"/>
          <w:szCs w:val="16"/>
        </w:rPr>
        <w:t xml:space="preserve"> tissue for flow cytometric analysis </w:t>
      </w:r>
      <w:r w:rsidR="00AE5C2C">
        <w:rPr>
          <w:rFonts w:ascii="Sansation" w:hAnsi="Sansation" w:cs="Arial"/>
          <w:sz w:val="16"/>
          <w:szCs w:val="16"/>
        </w:rPr>
        <w:t>using 1 test for 10</w:t>
      </w:r>
      <w:r w:rsidR="00AE5C2C">
        <w:rPr>
          <w:rFonts w:ascii="Sansation" w:hAnsi="Sansation" w:cs="Arial"/>
          <w:sz w:val="16"/>
          <w:szCs w:val="16"/>
          <w:vertAlign w:val="superscript"/>
        </w:rPr>
        <w:t>6</w:t>
      </w:r>
      <w:r w:rsidR="00AE5C2C">
        <w:rPr>
          <w:rFonts w:ascii="Sansation" w:hAnsi="Sansation" w:cs="Arial"/>
          <w:sz w:val="16"/>
          <w:szCs w:val="16"/>
        </w:rPr>
        <w:t xml:space="preserve"> cells</w:t>
      </w:r>
      <w:r w:rsidR="00A81A34" w:rsidRPr="001B5315">
        <w:rPr>
          <w:rFonts w:ascii="Sansation" w:hAnsi="Sansation" w:cs="Arial" w:hint="eastAsia"/>
          <w:sz w:val="16"/>
          <w:szCs w:val="16"/>
        </w:rPr>
        <w:t>.</w:t>
      </w:r>
    </w:p>
    <w:p w:rsidR="00A81A34" w:rsidRPr="006312F1" w:rsidRDefault="00A81A34" w:rsidP="00A81A34">
      <w:pPr>
        <w:jc w:val="both"/>
        <w:rPr>
          <w:rFonts w:ascii="Sansation" w:hAnsi="Sansation" w:cs="Arial"/>
          <w:sz w:val="16"/>
          <w:szCs w:val="16"/>
        </w:rPr>
      </w:pPr>
      <w:r w:rsidRPr="007D2528">
        <w:rPr>
          <w:rFonts w:ascii="Sansation" w:hAnsi="Sansation" w:cs="Arial"/>
          <w:b/>
          <w:sz w:val="16"/>
          <w:szCs w:val="16"/>
        </w:rPr>
        <w:t>Presentation:</w:t>
      </w:r>
      <w:r>
        <w:rPr>
          <w:rFonts w:ascii="Sansation" w:hAnsi="Sansation" w:cs="Arial"/>
          <w:sz w:val="16"/>
          <w:szCs w:val="16"/>
        </w:rPr>
        <w:t xml:space="preserve"> liquid</w:t>
      </w:r>
    </w:p>
    <w:p w:rsidR="00A81A34" w:rsidRPr="00802C56" w:rsidRDefault="00A81A34" w:rsidP="00A81A34">
      <w:pPr>
        <w:jc w:val="both"/>
        <w:rPr>
          <w:rFonts w:ascii="Sansation" w:hAnsi="Sansation" w:cs="Arial"/>
          <w:color w:val="000000" w:themeColor="text1"/>
          <w:sz w:val="16"/>
          <w:szCs w:val="16"/>
        </w:rPr>
      </w:pPr>
      <w:r>
        <w:rPr>
          <w:rFonts w:ascii="Sansation" w:hAnsi="Sansation" w:cs="Arial"/>
          <w:b/>
          <w:sz w:val="16"/>
          <w:szCs w:val="16"/>
        </w:rPr>
        <w:t>Source</w:t>
      </w:r>
      <w:r w:rsidRPr="004E30A0">
        <w:rPr>
          <w:rFonts w:ascii="Sansation" w:hAnsi="Sansation" w:cs="Arial"/>
          <w:b/>
          <w:sz w:val="16"/>
          <w:szCs w:val="16"/>
        </w:rPr>
        <w:t>:</w:t>
      </w:r>
      <w:r w:rsidRPr="004E30A0">
        <w:rPr>
          <w:rFonts w:ascii="Sansation" w:hAnsi="Sansation" w:cs="Arial"/>
          <w:sz w:val="16"/>
          <w:szCs w:val="16"/>
        </w:rPr>
        <w:t xml:space="preserve"> </w:t>
      </w:r>
      <w:r w:rsidRPr="00802C56">
        <w:rPr>
          <w:rFonts w:ascii="Sansation" w:hAnsi="Sansation" w:cs="Arial"/>
          <w:sz w:val="16"/>
          <w:szCs w:val="16"/>
        </w:rPr>
        <w:t xml:space="preserve">Supernatant proceeding from an </w:t>
      </w:r>
      <w:r w:rsidRPr="00802C56">
        <w:rPr>
          <w:rFonts w:ascii="Sansation" w:hAnsi="Sansation" w:cs="Arial"/>
          <w:i/>
          <w:color w:val="000000" w:themeColor="text1"/>
          <w:sz w:val="16"/>
          <w:szCs w:val="16"/>
        </w:rPr>
        <w:t xml:space="preserve">in vitro </w:t>
      </w:r>
      <w:r w:rsidRPr="00802C56">
        <w:rPr>
          <w:rFonts w:ascii="Sansation" w:hAnsi="Sansation" w:cs="Arial"/>
          <w:color w:val="000000" w:themeColor="text1"/>
          <w:sz w:val="16"/>
          <w:szCs w:val="16"/>
        </w:rPr>
        <w:t xml:space="preserve">cell culture of a cell </w:t>
      </w:r>
      <w:proofErr w:type="spellStart"/>
      <w:r w:rsidRPr="00802C56">
        <w:rPr>
          <w:rFonts w:ascii="Sansation" w:hAnsi="Sansation" w:cs="Arial"/>
          <w:color w:val="000000" w:themeColor="text1"/>
          <w:sz w:val="16"/>
          <w:szCs w:val="16"/>
        </w:rPr>
        <w:t>hybridoma</w:t>
      </w:r>
      <w:proofErr w:type="spellEnd"/>
      <w:r w:rsidRPr="00802C56">
        <w:rPr>
          <w:rFonts w:ascii="Sansation" w:hAnsi="Sansation" w:cs="Arial"/>
          <w:color w:val="000000" w:themeColor="text1"/>
          <w:sz w:val="16"/>
          <w:szCs w:val="16"/>
        </w:rPr>
        <w:t>.</w:t>
      </w:r>
    </w:p>
    <w:p w:rsidR="00A81A34" w:rsidRPr="00802C56" w:rsidRDefault="00A81A34" w:rsidP="00A81A34">
      <w:pPr>
        <w:jc w:val="both"/>
        <w:rPr>
          <w:rFonts w:ascii="Sansation" w:hAnsi="Sansation" w:cs="Arial"/>
          <w:sz w:val="16"/>
          <w:szCs w:val="16"/>
        </w:rPr>
      </w:pPr>
      <w:r w:rsidRPr="00802C56">
        <w:rPr>
          <w:rFonts w:ascii="Sansation" w:hAnsi="Sansation" w:cs="Arial"/>
          <w:b/>
          <w:sz w:val="16"/>
          <w:szCs w:val="16"/>
        </w:rPr>
        <w:t>Purificati</w:t>
      </w:r>
      <w:r>
        <w:rPr>
          <w:rFonts w:ascii="Sansation" w:hAnsi="Sansation" w:cs="Arial"/>
          <w:b/>
          <w:sz w:val="16"/>
          <w:szCs w:val="16"/>
        </w:rPr>
        <w:t>o</w:t>
      </w:r>
      <w:r w:rsidRPr="00802C56">
        <w:rPr>
          <w:rFonts w:ascii="Sansation" w:hAnsi="Sansation" w:cs="Arial"/>
          <w:b/>
          <w:sz w:val="16"/>
          <w:szCs w:val="16"/>
        </w:rPr>
        <w:t>n:</w:t>
      </w:r>
      <w:r w:rsidRPr="00802C56">
        <w:rPr>
          <w:rFonts w:ascii="Sansation" w:hAnsi="Sansation" w:cs="Arial"/>
          <w:sz w:val="16"/>
          <w:szCs w:val="16"/>
        </w:rPr>
        <w:t xml:space="preserve"> </w:t>
      </w:r>
      <w:r w:rsidRPr="00383610">
        <w:rPr>
          <w:rFonts w:ascii="Sansation" w:hAnsi="Sansation" w:cs="Arial"/>
          <w:sz w:val="16"/>
          <w:szCs w:val="16"/>
        </w:rPr>
        <w:t>Affinity chromatography</w:t>
      </w:r>
      <w:r>
        <w:rPr>
          <w:rFonts w:ascii="Sansation" w:hAnsi="Sansation" w:cs="Arial"/>
          <w:sz w:val="16"/>
          <w:szCs w:val="16"/>
        </w:rPr>
        <w:t>.</w:t>
      </w:r>
    </w:p>
    <w:p w:rsidR="00A81A34" w:rsidRPr="00C27199" w:rsidRDefault="00A81A34" w:rsidP="00A81A34">
      <w:pPr>
        <w:jc w:val="both"/>
        <w:rPr>
          <w:rFonts w:ascii="Sansation" w:hAnsi="Sansation" w:cs="Arial"/>
          <w:sz w:val="16"/>
          <w:szCs w:val="16"/>
          <w:highlight w:val="yellow"/>
        </w:rPr>
      </w:pPr>
    </w:p>
    <w:p w:rsidR="00A81A34" w:rsidRDefault="00A81A34" w:rsidP="00A81A34">
      <w:pPr>
        <w:jc w:val="both"/>
        <w:rPr>
          <w:rFonts w:ascii="Sansation" w:hAnsi="Sansation" w:cs="Arial"/>
          <w:b/>
          <w:sz w:val="16"/>
          <w:szCs w:val="16"/>
        </w:rPr>
      </w:pPr>
      <w:r>
        <w:rPr>
          <w:rFonts w:ascii="Sansation" w:hAnsi="Sansation" w:cs="Arial"/>
          <w:b/>
          <w:sz w:val="16"/>
          <w:szCs w:val="16"/>
        </w:rPr>
        <w:t>ANTIGEN DETAILS</w:t>
      </w:r>
    </w:p>
    <w:p w:rsidR="00A81A34" w:rsidRDefault="00A81A34" w:rsidP="00A81A34">
      <w:pPr>
        <w:jc w:val="both"/>
        <w:rPr>
          <w:rFonts w:ascii="Sansation" w:hAnsi="Sansation" w:cs="Arial"/>
          <w:b/>
          <w:sz w:val="16"/>
          <w:szCs w:val="16"/>
          <w:lang w:val="en-US"/>
        </w:rPr>
      </w:pPr>
    </w:p>
    <w:p w:rsidR="00FD692C" w:rsidRPr="00FD692C" w:rsidRDefault="00A81A34" w:rsidP="00FD692C">
      <w:pPr>
        <w:autoSpaceDE w:val="0"/>
        <w:autoSpaceDN w:val="0"/>
        <w:adjustRightInd w:val="0"/>
        <w:jc w:val="both"/>
        <w:rPr>
          <w:rFonts w:ascii="Sansation" w:hAnsi="Sansation" w:cs="Arial"/>
          <w:sz w:val="16"/>
          <w:szCs w:val="16"/>
          <w:lang w:val="en-US"/>
        </w:rPr>
      </w:pPr>
      <w:r>
        <w:rPr>
          <w:rFonts w:ascii="Sansation" w:hAnsi="Sansation" w:cs="Arial"/>
          <w:b/>
          <w:sz w:val="16"/>
          <w:szCs w:val="16"/>
          <w:lang w:val="en-US"/>
        </w:rPr>
        <w:t xml:space="preserve">Large description: </w:t>
      </w:r>
      <w:r w:rsidR="00FD692C" w:rsidRPr="00FD692C">
        <w:rPr>
          <w:rFonts w:ascii="Sansation" w:hAnsi="Sansation" w:cs="Arial"/>
          <w:sz w:val="16"/>
          <w:szCs w:val="16"/>
          <w:lang w:val="en-US"/>
        </w:rPr>
        <w:t>The Anti-</w:t>
      </w:r>
      <w:proofErr w:type="spellStart"/>
      <w:r w:rsidR="00FD692C" w:rsidRPr="00FD692C">
        <w:rPr>
          <w:rFonts w:ascii="Sansation" w:hAnsi="Sansation" w:cs="Arial"/>
          <w:sz w:val="16"/>
          <w:szCs w:val="16"/>
          <w:lang w:val="en-US"/>
        </w:rPr>
        <w:t>TCRγ</w:t>
      </w:r>
      <w:proofErr w:type="spellEnd"/>
      <w:r w:rsidR="00FD692C" w:rsidRPr="00FD692C">
        <w:rPr>
          <w:rFonts w:ascii="Sansation" w:hAnsi="Sansation" w:cs="Arial"/>
          <w:sz w:val="16"/>
          <w:szCs w:val="16"/>
          <w:lang w:val="en-US"/>
        </w:rPr>
        <w:t xml:space="preserve">/δ-1 antibody, clone 11F2, is a monoclonal antibody produced by hybridizing mouse Sp2/0 myeloma cells with spleen cells from BALB/c mice immunized with a </w:t>
      </w:r>
      <w:proofErr w:type="spellStart"/>
      <w:r w:rsidR="00FD692C" w:rsidRPr="00FD692C">
        <w:rPr>
          <w:rFonts w:ascii="Sansation" w:hAnsi="Sansation" w:cs="Arial"/>
          <w:sz w:val="16"/>
          <w:szCs w:val="16"/>
          <w:lang w:val="en-US"/>
        </w:rPr>
        <w:t>Sepharose</w:t>
      </w:r>
      <w:proofErr w:type="spellEnd"/>
      <w:r w:rsidR="00FD692C" w:rsidRPr="00FD692C">
        <w:rPr>
          <w:rFonts w:ascii="Sansation" w:hAnsi="Sansation" w:cs="Arial"/>
          <w:sz w:val="16"/>
          <w:szCs w:val="16"/>
          <w:lang w:val="en-US"/>
        </w:rPr>
        <w:t>® bead/CD3/γ/δ TCR complex.</w:t>
      </w:r>
    </w:p>
    <w:p w:rsidR="00FD692C" w:rsidRPr="00FD692C" w:rsidRDefault="00FD692C" w:rsidP="00FD692C">
      <w:pPr>
        <w:autoSpaceDE w:val="0"/>
        <w:autoSpaceDN w:val="0"/>
        <w:adjustRightInd w:val="0"/>
        <w:jc w:val="both"/>
        <w:rPr>
          <w:rFonts w:ascii="Sansation" w:hAnsi="Sansation" w:cs="Arial"/>
          <w:sz w:val="16"/>
          <w:szCs w:val="16"/>
          <w:lang w:val="en-US"/>
        </w:rPr>
      </w:pPr>
    </w:p>
    <w:p w:rsidR="00FD692C" w:rsidRPr="00FD692C" w:rsidRDefault="00FD692C" w:rsidP="00FD692C">
      <w:pPr>
        <w:autoSpaceDE w:val="0"/>
        <w:autoSpaceDN w:val="0"/>
        <w:adjustRightInd w:val="0"/>
        <w:jc w:val="both"/>
        <w:rPr>
          <w:rFonts w:ascii="Sansation" w:hAnsi="Sansation" w:cs="Arial"/>
          <w:sz w:val="16"/>
          <w:szCs w:val="16"/>
          <w:lang w:val="en-US"/>
        </w:rPr>
      </w:pPr>
      <w:r w:rsidRPr="00FD692C">
        <w:rPr>
          <w:rFonts w:ascii="Sansation" w:hAnsi="Sansation" w:cs="Arial"/>
          <w:sz w:val="16"/>
          <w:szCs w:val="16"/>
          <w:lang w:val="en-US"/>
        </w:rPr>
        <w:t xml:space="preserve">The γ/δ TCR is a heterodimeric glycoprotein that is </w:t>
      </w:r>
      <w:proofErr w:type="spellStart"/>
      <w:r w:rsidRPr="00FD692C">
        <w:rPr>
          <w:rFonts w:ascii="Sansation" w:hAnsi="Sansation" w:cs="Arial"/>
          <w:sz w:val="16"/>
          <w:szCs w:val="16"/>
          <w:lang w:val="en-US"/>
        </w:rPr>
        <w:t>noncovalently</w:t>
      </w:r>
      <w:proofErr w:type="spellEnd"/>
      <w:r w:rsidRPr="00FD692C">
        <w:rPr>
          <w:rFonts w:ascii="Sansation" w:hAnsi="Sansation" w:cs="Arial"/>
          <w:sz w:val="16"/>
          <w:szCs w:val="16"/>
          <w:lang w:val="en-US"/>
        </w:rPr>
        <w:t xml:space="preserve"> associated with the CD3 antigen</w:t>
      </w:r>
      <w:r w:rsidRPr="00FD692C">
        <w:rPr>
          <w:rFonts w:ascii="Sansation" w:hAnsi="Sansation" w:cs="Arial"/>
          <w:sz w:val="16"/>
          <w:szCs w:val="16"/>
          <w:vertAlign w:val="superscript"/>
          <w:lang w:val="en-US"/>
        </w:rPr>
        <w:t>1</w:t>
      </w:r>
      <w:r w:rsidRPr="00FD692C">
        <w:rPr>
          <w:rFonts w:ascii="Sansation" w:hAnsi="Sansation" w:cs="Arial"/>
          <w:sz w:val="16"/>
          <w:szCs w:val="16"/>
          <w:lang w:val="en-US"/>
        </w:rPr>
        <w:t>. The γ and δ TCR chains consist of constant and variable regions, each encoded by distinct gene segments</w:t>
      </w:r>
      <w:r w:rsidRPr="00FD692C">
        <w:rPr>
          <w:rFonts w:ascii="Sansation" w:hAnsi="Sansation" w:cs="Arial"/>
          <w:sz w:val="16"/>
          <w:szCs w:val="16"/>
          <w:vertAlign w:val="superscript"/>
          <w:lang w:val="en-US"/>
        </w:rPr>
        <w:t>2</w:t>
      </w:r>
      <w:r w:rsidRPr="00FD692C">
        <w:rPr>
          <w:rFonts w:ascii="Sansation" w:hAnsi="Sansation" w:cs="Arial"/>
          <w:sz w:val="16"/>
          <w:szCs w:val="16"/>
          <w:lang w:val="en-US"/>
        </w:rPr>
        <w:t>. The γ chain can form either disulfide-linked or non-disulfide-linked heterodimers with the δ-subunit</w:t>
      </w:r>
      <w:r w:rsidRPr="00FD692C">
        <w:rPr>
          <w:rFonts w:ascii="Sansation" w:hAnsi="Sansation" w:cs="Arial"/>
          <w:sz w:val="16"/>
          <w:szCs w:val="16"/>
          <w:vertAlign w:val="superscript"/>
          <w:lang w:val="en-US"/>
        </w:rPr>
        <w:t>3</w:t>
      </w:r>
      <w:r w:rsidRPr="00FD692C">
        <w:rPr>
          <w:rFonts w:ascii="Sansation" w:hAnsi="Sansation" w:cs="Arial"/>
          <w:sz w:val="16"/>
          <w:szCs w:val="16"/>
          <w:lang w:val="en-US"/>
        </w:rPr>
        <w:t>.</w:t>
      </w:r>
    </w:p>
    <w:p w:rsidR="00FD692C" w:rsidRPr="00FD692C" w:rsidRDefault="00FD692C" w:rsidP="00FD692C">
      <w:pPr>
        <w:autoSpaceDE w:val="0"/>
        <w:autoSpaceDN w:val="0"/>
        <w:adjustRightInd w:val="0"/>
        <w:jc w:val="both"/>
        <w:rPr>
          <w:rFonts w:ascii="Sansation" w:hAnsi="Sansation" w:cs="Arial"/>
          <w:sz w:val="16"/>
          <w:szCs w:val="16"/>
          <w:lang w:val="en-US"/>
        </w:rPr>
      </w:pPr>
    </w:p>
    <w:p w:rsidR="00FD692C" w:rsidRPr="00FD692C" w:rsidRDefault="00FD692C" w:rsidP="00FD692C">
      <w:pPr>
        <w:autoSpaceDE w:val="0"/>
        <w:autoSpaceDN w:val="0"/>
        <w:adjustRightInd w:val="0"/>
        <w:jc w:val="both"/>
        <w:rPr>
          <w:rFonts w:ascii="Sansation" w:hAnsi="Sansation" w:cs="Arial"/>
          <w:sz w:val="16"/>
          <w:szCs w:val="16"/>
          <w:lang w:val="en-US"/>
        </w:rPr>
      </w:pPr>
      <w:r w:rsidRPr="00FD692C">
        <w:rPr>
          <w:rFonts w:ascii="Sansation" w:hAnsi="Sansation" w:cs="Arial"/>
          <w:sz w:val="16"/>
          <w:szCs w:val="16"/>
          <w:lang w:val="en-US"/>
        </w:rPr>
        <w:t>The γ/δ TCR is involved in the recognition of a diverse array of antigens and plays a critical role in the immune response. It is particularly important in the context of non-peptide antigens and stress-induced ligands</w:t>
      </w:r>
      <w:r w:rsidRPr="00FD692C">
        <w:rPr>
          <w:rFonts w:ascii="Sansation" w:hAnsi="Sansation" w:cs="Arial"/>
          <w:sz w:val="16"/>
          <w:szCs w:val="16"/>
          <w:vertAlign w:val="superscript"/>
          <w:lang w:val="en-US"/>
        </w:rPr>
        <w:t>3</w:t>
      </w:r>
      <w:r w:rsidRPr="00FD692C">
        <w:rPr>
          <w:rFonts w:ascii="Sansation" w:hAnsi="Sansation" w:cs="Arial"/>
          <w:sz w:val="16"/>
          <w:szCs w:val="16"/>
          <w:lang w:val="en-US"/>
        </w:rPr>
        <w:t>.</w:t>
      </w:r>
    </w:p>
    <w:p w:rsidR="00FD692C" w:rsidRPr="00FD692C" w:rsidRDefault="00FD692C" w:rsidP="00FD692C">
      <w:pPr>
        <w:autoSpaceDE w:val="0"/>
        <w:autoSpaceDN w:val="0"/>
        <w:adjustRightInd w:val="0"/>
        <w:jc w:val="both"/>
        <w:rPr>
          <w:rFonts w:ascii="Sansation" w:hAnsi="Sansation" w:cs="Arial"/>
          <w:sz w:val="16"/>
          <w:szCs w:val="16"/>
          <w:lang w:val="en-US"/>
        </w:rPr>
      </w:pPr>
    </w:p>
    <w:p w:rsidR="00A81A34" w:rsidRPr="00B17A65" w:rsidRDefault="00FD692C" w:rsidP="00FD692C">
      <w:pPr>
        <w:autoSpaceDE w:val="0"/>
        <w:autoSpaceDN w:val="0"/>
        <w:adjustRightInd w:val="0"/>
        <w:jc w:val="both"/>
        <w:rPr>
          <w:rFonts w:ascii="Sansation" w:eastAsia="Times New Roman" w:hAnsi="Sansation" w:cs="Arial"/>
          <w:sz w:val="16"/>
          <w:szCs w:val="16"/>
          <w:lang w:eastAsia="es-ES"/>
        </w:rPr>
      </w:pPr>
      <w:r w:rsidRPr="00FD692C">
        <w:rPr>
          <w:rFonts w:ascii="Sansation" w:hAnsi="Sansation" w:cs="Arial"/>
          <w:sz w:val="16"/>
          <w:szCs w:val="16"/>
          <w:lang w:val="en-US"/>
        </w:rPr>
        <w:t>This antibody is suitable for the detection and analysis of γ/δ TCR expression in various cell types using flow cytometry. It is particularly useful in research focused on T-cell development, immune response, and antigen recognition.</w:t>
      </w:r>
    </w:p>
    <w:p w:rsidR="00E45EFA" w:rsidRPr="00E45EFA" w:rsidRDefault="00A81A34" w:rsidP="00E45EFA">
      <w:pPr>
        <w:jc w:val="both"/>
        <w:rPr>
          <w:rFonts w:ascii="Sansation" w:hAnsi="Sansation" w:cs="Arial"/>
          <w:sz w:val="16"/>
          <w:szCs w:val="16"/>
          <w:lang w:val="en-US"/>
        </w:rPr>
      </w:pPr>
      <w:r w:rsidRPr="00802C56">
        <w:rPr>
          <w:rFonts w:ascii="Sansation" w:hAnsi="Sansation" w:cs="Arial"/>
          <w:b/>
          <w:sz w:val="16"/>
          <w:szCs w:val="16"/>
          <w:lang w:val="en-US"/>
        </w:rPr>
        <w:t>Other Names:</w:t>
      </w:r>
      <w:r>
        <w:rPr>
          <w:rFonts w:ascii="Sansation" w:hAnsi="Sansation" w:cs="Arial"/>
          <w:b/>
          <w:sz w:val="16"/>
          <w:szCs w:val="16"/>
          <w:lang w:val="en-US"/>
        </w:rPr>
        <w:t xml:space="preserve">  </w:t>
      </w:r>
      <w:proofErr w:type="spellStart"/>
      <w:r w:rsidR="00FD692C" w:rsidRPr="00FD692C">
        <w:rPr>
          <w:rFonts w:ascii="Sansation" w:hAnsi="Sansation" w:cs="Arial"/>
          <w:sz w:val="16"/>
          <w:szCs w:val="16"/>
          <w:lang w:val="en-US"/>
        </w:rPr>
        <w:t>TCRgd</w:t>
      </w:r>
      <w:proofErr w:type="spellEnd"/>
      <w:r w:rsidR="00FD692C" w:rsidRPr="00FD692C">
        <w:rPr>
          <w:rFonts w:ascii="Sansation" w:hAnsi="Sansation" w:cs="Arial"/>
          <w:sz w:val="16"/>
          <w:szCs w:val="16"/>
          <w:lang w:val="en-US"/>
        </w:rPr>
        <w:t xml:space="preserve">; </w:t>
      </w:r>
      <w:proofErr w:type="spellStart"/>
      <w:r w:rsidR="00FD692C" w:rsidRPr="00FD692C">
        <w:rPr>
          <w:rFonts w:ascii="Sansation" w:hAnsi="Sansation" w:cs="Arial"/>
          <w:sz w:val="16"/>
          <w:szCs w:val="16"/>
          <w:lang w:val="en-US"/>
        </w:rPr>
        <w:t>γδ</w:t>
      </w:r>
      <w:proofErr w:type="spellEnd"/>
      <w:r w:rsidR="00FD692C" w:rsidRPr="00FD692C">
        <w:rPr>
          <w:rFonts w:ascii="Sansation" w:hAnsi="Sansation" w:cs="Arial"/>
          <w:sz w:val="16"/>
          <w:szCs w:val="16"/>
          <w:lang w:val="en-US"/>
        </w:rPr>
        <w:t xml:space="preserve"> TCR; TRG@/TRD@; TCRG/TCRD; TCR gamma delta</w:t>
      </w:r>
      <w:r w:rsidR="00E45EFA" w:rsidRPr="00E45EFA">
        <w:rPr>
          <w:rFonts w:ascii="Sansation" w:hAnsi="Sansation" w:cs="Arial"/>
          <w:sz w:val="16"/>
          <w:szCs w:val="16"/>
          <w:lang w:val="en-US"/>
        </w:rPr>
        <w:t>.</w:t>
      </w:r>
    </w:p>
    <w:p w:rsidR="00E45EFA" w:rsidRPr="00E45EFA" w:rsidRDefault="00E45EFA" w:rsidP="00E45EFA">
      <w:pPr>
        <w:jc w:val="both"/>
        <w:rPr>
          <w:rFonts w:ascii="Sansation" w:hAnsi="Sansation" w:cs="Arial"/>
          <w:b/>
          <w:sz w:val="16"/>
          <w:szCs w:val="16"/>
          <w:lang w:val="en-US"/>
        </w:rPr>
      </w:pPr>
      <w:r w:rsidRPr="00E45EFA">
        <w:rPr>
          <w:rFonts w:ascii="Sansation" w:hAnsi="Sansation" w:cs="Arial"/>
          <w:b/>
          <w:sz w:val="16"/>
          <w:szCs w:val="16"/>
          <w:lang w:val="en-US"/>
        </w:rPr>
        <w:t>Gene ID:</w:t>
      </w:r>
      <w:r w:rsidRPr="00E45EFA">
        <w:rPr>
          <w:rFonts w:ascii="Sansation" w:hAnsi="Sansation" w:cs="Arial"/>
          <w:sz w:val="16"/>
          <w:szCs w:val="16"/>
          <w:lang w:val="en-US"/>
        </w:rPr>
        <w:t xml:space="preserve"> </w:t>
      </w:r>
      <w:r w:rsidR="00FD692C" w:rsidRPr="00FD692C">
        <w:rPr>
          <w:rFonts w:ascii="Sansation" w:hAnsi="Sansation" w:cs="Arial"/>
          <w:sz w:val="16"/>
          <w:szCs w:val="16"/>
          <w:lang w:val="en-US"/>
        </w:rPr>
        <w:t>6964, 6965</w:t>
      </w:r>
    </w:p>
    <w:p w:rsidR="00E45EFA" w:rsidRPr="00E45EFA" w:rsidRDefault="00E45EFA" w:rsidP="00E45EFA">
      <w:pPr>
        <w:jc w:val="both"/>
        <w:rPr>
          <w:rFonts w:ascii="Sansation" w:hAnsi="Sansation" w:cs="Arial"/>
          <w:b/>
          <w:sz w:val="16"/>
          <w:szCs w:val="16"/>
          <w:lang w:val="en-US"/>
        </w:rPr>
      </w:pPr>
      <w:r w:rsidRPr="00E45EFA">
        <w:rPr>
          <w:rFonts w:ascii="Sansation" w:hAnsi="Sansation" w:cs="Arial"/>
          <w:b/>
          <w:sz w:val="16"/>
          <w:szCs w:val="16"/>
          <w:lang w:val="en-US"/>
        </w:rPr>
        <w:t xml:space="preserve">Molecular weight: </w:t>
      </w:r>
      <w:r w:rsidR="00FD692C" w:rsidRPr="00FD692C">
        <w:rPr>
          <w:rFonts w:ascii="Sansation" w:hAnsi="Sansation" w:cs="Arial"/>
          <w:sz w:val="16"/>
          <w:szCs w:val="16"/>
          <w:lang w:val="en-US"/>
        </w:rPr>
        <w:t xml:space="preserve">The molecular weight of the </w:t>
      </w:r>
      <w:proofErr w:type="spellStart"/>
      <w:r w:rsidR="00FD692C" w:rsidRPr="00FD692C">
        <w:rPr>
          <w:rFonts w:ascii="Sansation" w:hAnsi="Sansation" w:cs="Arial"/>
          <w:sz w:val="16"/>
          <w:szCs w:val="16"/>
          <w:lang w:val="en-US"/>
        </w:rPr>
        <w:t>TCRγ</w:t>
      </w:r>
      <w:proofErr w:type="spellEnd"/>
      <w:r w:rsidR="00FD692C" w:rsidRPr="00FD692C">
        <w:rPr>
          <w:rFonts w:ascii="Sansation" w:hAnsi="Sansation" w:cs="Arial"/>
          <w:sz w:val="16"/>
          <w:szCs w:val="16"/>
          <w:lang w:val="en-US"/>
        </w:rPr>
        <w:t xml:space="preserve">/δ complex is approximately 55-60 </w:t>
      </w:r>
      <w:proofErr w:type="spellStart"/>
      <w:r w:rsidR="00FD692C" w:rsidRPr="00FD692C">
        <w:rPr>
          <w:rFonts w:ascii="Sansation" w:hAnsi="Sansation" w:cs="Arial"/>
          <w:sz w:val="16"/>
          <w:szCs w:val="16"/>
          <w:lang w:val="en-US"/>
        </w:rPr>
        <w:t>kDa</w:t>
      </w:r>
      <w:proofErr w:type="spellEnd"/>
      <w:r w:rsidR="00FD692C">
        <w:rPr>
          <w:rFonts w:ascii="Sansation" w:hAnsi="Sansation" w:cs="Arial"/>
          <w:sz w:val="16"/>
          <w:szCs w:val="16"/>
          <w:lang w:val="en-US"/>
        </w:rPr>
        <w:t>.</w:t>
      </w:r>
    </w:p>
    <w:p w:rsidR="00A81A34" w:rsidRDefault="00A81A34" w:rsidP="00A81A34">
      <w:pPr>
        <w:jc w:val="both"/>
        <w:rPr>
          <w:rFonts w:ascii="Sansation" w:hAnsi="Sansation" w:cs="Arial"/>
          <w:b/>
          <w:sz w:val="16"/>
          <w:szCs w:val="16"/>
          <w:lang w:val="en-US"/>
        </w:rPr>
      </w:pPr>
    </w:p>
    <w:p w:rsidR="0024745F" w:rsidRPr="0024745F" w:rsidRDefault="0024745F" w:rsidP="0024745F">
      <w:pPr>
        <w:rPr>
          <w:rFonts w:ascii="Sansation" w:hAnsi="Sansation" w:cs="Arial"/>
          <w:sz w:val="16"/>
          <w:szCs w:val="16"/>
        </w:rPr>
      </w:pPr>
      <w:r w:rsidRPr="0024745F">
        <w:rPr>
          <w:rFonts w:ascii="Sansation" w:hAnsi="Sansation" w:cs="Arial"/>
          <w:sz w:val="16"/>
          <w:szCs w:val="16"/>
        </w:rPr>
        <w:t>Please, refer to</w:t>
      </w:r>
      <w:r w:rsidRPr="0024745F">
        <w:rPr>
          <w:rFonts w:ascii="Sansation" w:hAnsi="Sansation" w:cs="Arial"/>
          <w:color w:val="000000" w:themeColor="text1"/>
          <w:sz w:val="16"/>
          <w:szCs w:val="16"/>
        </w:rPr>
        <w:t xml:space="preserve"> </w:t>
      </w:r>
      <w:hyperlink r:id="rId9" w:history="1">
        <w:r w:rsidRPr="0024745F">
          <w:rPr>
            <w:rFonts w:ascii="Sansation" w:hAnsi="Sansation" w:cs="Arial"/>
            <w:color w:val="000000" w:themeColor="text1"/>
            <w:sz w:val="16"/>
            <w:szCs w:val="16"/>
          </w:rPr>
          <w:t>www.immunostep.com</w:t>
        </w:r>
      </w:hyperlink>
      <w:r w:rsidRPr="0024745F">
        <w:rPr>
          <w:rFonts w:ascii="Sansation" w:hAnsi="Sansation" w:cs="Arial"/>
          <w:sz w:val="16"/>
          <w:szCs w:val="16"/>
        </w:rPr>
        <w:t xml:space="preserve"> technical support for more information.</w:t>
      </w:r>
    </w:p>
    <w:p w:rsidR="00521EA1" w:rsidRPr="00670599" w:rsidRDefault="00521EA1"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556FA2" w:rsidRDefault="00556FA2" w:rsidP="00F4664E">
      <w:pPr>
        <w:rPr>
          <w:rFonts w:ascii="Sansation" w:hAnsi="Sansation" w:cs="Arial"/>
          <w:b/>
          <w:sz w:val="16"/>
          <w:szCs w:val="16"/>
        </w:rPr>
      </w:pPr>
    </w:p>
    <w:p w:rsidR="00556FA2" w:rsidRDefault="00556FA2" w:rsidP="00F4664E">
      <w:pPr>
        <w:rPr>
          <w:rFonts w:ascii="Sansation" w:hAnsi="Sansation" w:cs="Arial"/>
          <w:b/>
          <w:sz w:val="16"/>
          <w:szCs w:val="16"/>
        </w:rPr>
      </w:pPr>
    </w:p>
    <w:p w:rsidR="00B17A65" w:rsidRDefault="00B17A65" w:rsidP="00F4664E">
      <w:pPr>
        <w:rPr>
          <w:rFonts w:ascii="Sansation" w:hAnsi="Sansation" w:cs="Arial"/>
          <w:b/>
          <w:sz w:val="16"/>
          <w:szCs w:val="16"/>
        </w:rPr>
      </w:pPr>
    </w:p>
    <w:p w:rsidR="00B17A65" w:rsidRDefault="00B17A65" w:rsidP="00F4664E">
      <w:pPr>
        <w:rPr>
          <w:rFonts w:ascii="Sansation" w:hAnsi="Sansation" w:cs="Arial"/>
          <w:b/>
          <w:sz w:val="16"/>
          <w:szCs w:val="16"/>
        </w:rPr>
      </w:pPr>
    </w:p>
    <w:p w:rsidR="0024745F" w:rsidRDefault="0024745F" w:rsidP="00F4664E">
      <w:pPr>
        <w:rPr>
          <w:rFonts w:ascii="Sansation" w:hAnsi="Sansation" w:cs="Arial"/>
          <w:b/>
          <w:sz w:val="16"/>
          <w:szCs w:val="16"/>
        </w:rPr>
      </w:pPr>
    </w:p>
    <w:p w:rsidR="00F4664E" w:rsidRPr="00762203" w:rsidRDefault="00F4664E" w:rsidP="00F4664E">
      <w:pPr>
        <w:rPr>
          <w:rFonts w:ascii="Sansation" w:hAnsi="Sansation" w:cs="Arial"/>
          <w:sz w:val="16"/>
          <w:szCs w:val="16"/>
        </w:rPr>
      </w:pPr>
      <w:r w:rsidRPr="00762203">
        <w:rPr>
          <w:rFonts w:ascii="Sansation" w:hAnsi="Sansation" w:cs="Arial"/>
          <w:b/>
          <w:sz w:val="16"/>
          <w:szCs w:val="16"/>
        </w:rPr>
        <w:t>WARRANTY</w:t>
      </w:r>
    </w:p>
    <w:p w:rsidR="00F4664E" w:rsidRPr="00762203" w:rsidRDefault="00F4664E" w:rsidP="00F4664E">
      <w:pPr>
        <w:jc w:val="both"/>
        <w:rPr>
          <w:rFonts w:ascii="Sansation" w:hAnsi="Sansation" w:cs="Arial"/>
          <w:sz w:val="16"/>
          <w:szCs w:val="16"/>
        </w:rPr>
      </w:pPr>
    </w:p>
    <w:p w:rsidR="00F4672C" w:rsidRDefault="00F4664E" w:rsidP="00F4664E">
      <w:pPr>
        <w:jc w:val="both"/>
        <w:rPr>
          <w:rFonts w:ascii="Sansation" w:hAnsi="Sansation" w:cs="Arial"/>
          <w:sz w:val="16"/>
          <w:szCs w:val="16"/>
        </w:rPr>
      </w:pPr>
      <w:r w:rsidRPr="00762203">
        <w:rPr>
          <w:rFonts w:ascii="Sansation" w:hAnsi="Sansation" w:cs="Arial"/>
          <w:sz w:val="16"/>
          <w:szCs w:val="16"/>
        </w:rPr>
        <w:t xml:space="preserve">Warranted only to conform to the quantity and contents stated on the label or in the product labelling at the time of delivery to the customer. Immunostep disclaims hereby other warranties. </w:t>
      </w:r>
    </w:p>
    <w:p w:rsidR="00F4664E" w:rsidRPr="00762203" w:rsidRDefault="00F4664E" w:rsidP="00F4664E">
      <w:pPr>
        <w:jc w:val="both"/>
        <w:rPr>
          <w:rFonts w:ascii="Sansation" w:hAnsi="Sansation" w:cs="Arial"/>
          <w:sz w:val="16"/>
          <w:szCs w:val="16"/>
        </w:rPr>
      </w:pPr>
      <w:proofErr w:type="spellStart"/>
      <w:r w:rsidRPr="00762203">
        <w:rPr>
          <w:rFonts w:ascii="Sansation" w:hAnsi="Sansation" w:cs="Arial"/>
          <w:sz w:val="16"/>
          <w:szCs w:val="16"/>
        </w:rPr>
        <w:t>Immunostep’s</w:t>
      </w:r>
      <w:proofErr w:type="spellEnd"/>
      <w:r w:rsidRPr="00762203">
        <w:rPr>
          <w:rFonts w:ascii="Sansation" w:hAnsi="Sansation" w:cs="Arial"/>
          <w:sz w:val="16"/>
          <w:szCs w:val="16"/>
        </w:rPr>
        <w:t xml:space="preserve"> sole liability is limited to either the replacement of the products or refund of the purchase price.</w:t>
      </w:r>
    </w:p>
    <w:p w:rsidR="00D93028" w:rsidRDefault="00D93028" w:rsidP="00344548">
      <w:pPr>
        <w:rPr>
          <w:rFonts w:ascii="Sansation" w:hAnsi="Sansation" w:cs="Arial"/>
          <w:b/>
          <w:color w:val="000000" w:themeColor="text1"/>
          <w:sz w:val="16"/>
          <w:szCs w:val="16"/>
          <w:lang w:val="en-US"/>
        </w:rPr>
      </w:pPr>
    </w:p>
    <w:p w:rsidR="00A86B46" w:rsidRDefault="0005615E" w:rsidP="00344548">
      <w:pPr>
        <w:rPr>
          <w:rFonts w:ascii="Sansation" w:hAnsi="Sansation" w:cs="Arial"/>
          <w:b/>
          <w:color w:val="000000" w:themeColor="text1"/>
          <w:sz w:val="16"/>
          <w:szCs w:val="16"/>
          <w:lang w:val="en-US"/>
        </w:rPr>
      </w:pPr>
      <w:r>
        <w:rPr>
          <w:rFonts w:ascii="Sansation" w:hAnsi="Sansation" w:cs="Arial"/>
          <w:b/>
          <w:color w:val="000000" w:themeColor="text1"/>
          <w:sz w:val="16"/>
          <w:szCs w:val="16"/>
          <w:lang w:val="en-US"/>
        </w:rPr>
        <w:t>REFERENCES</w:t>
      </w:r>
    </w:p>
    <w:p w:rsidR="00F4664E" w:rsidRPr="00F4672C" w:rsidRDefault="00F4664E" w:rsidP="00F4664E">
      <w:pPr>
        <w:rPr>
          <w:rFonts w:ascii="Sansation" w:hAnsi="Sansation" w:cs="Arial"/>
          <w:sz w:val="16"/>
          <w:szCs w:val="16"/>
          <w:lang w:val="en-US"/>
        </w:rPr>
      </w:pPr>
    </w:p>
    <w:p w:rsidR="00965FCE" w:rsidRDefault="00FD692C" w:rsidP="00B17A65">
      <w:pPr>
        <w:pStyle w:val="Prrafodelista"/>
        <w:numPr>
          <w:ilvl w:val="0"/>
          <w:numId w:val="36"/>
        </w:numPr>
        <w:ind w:left="426" w:hanging="426"/>
        <w:jc w:val="both"/>
        <w:rPr>
          <w:rFonts w:ascii="Sansation" w:hAnsi="Sansation" w:cs="Arial"/>
          <w:sz w:val="16"/>
          <w:szCs w:val="16"/>
        </w:rPr>
      </w:pPr>
      <w:proofErr w:type="spellStart"/>
      <w:r w:rsidRPr="00965FCE">
        <w:rPr>
          <w:rFonts w:ascii="Sansation" w:hAnsi="Sansation" w:cs="Arial"/>
          <w:sz w:val="16"/>
          <w:szCs w:val="16"/>
        </w:rPr>
        <w:t>Beatson</w:t>
      </w:r>
      <w:proofErr w:type="spellEnd"/>
      <w:r w:rsidRPr="00965FCE">
        <w:rPr>
          <w:rFonts w:ascii="Sansation" w:hAnsi="Sansation" w:cs="Arial"/>
          <w:sz w:val="16"/>
          <w:szCs w:val="16"/>
        </w:rPr>
        <w:t xml:space="preserve"> RE, </w:t>
      </w:r>
      <w:proofErr w:type="spellStart"/>
      <w:r w:rsidRPr="00965FCE">
        <w:rPr>
          <w:rFonts w:ascii="Sansation" w:hAnsi="Sansation" w:cs="Arial"/>
          <w:sz w:val="16"/>
          <w:szCs w:val="16"/>
        </w:rPr>
        <w:t>Parente</w:t>
      </w:r>
      <w:proofErr w:type="spellEnd"/>
      <w:r w:rsidRPr="00965FCE">
        <w:rPr>
          <w:rFonts w:ascii="Sansation" w:hAnsi="Sansation" w:cs="Arial"/>
          <w:sz w:val="16"/>
          <w:szCs w:val="16"/>
        </w:rPr>
        <w:t xml:space="preserve">-Pereira AC, Halim L, </w:t>
      </w:r>
      <w:proofErr w:type="spellStart"/>
      <w:r w:rsidRPr="00965FCE">
        <w:rPr>
          <w:rFonts w:ascii="Sansation" w:hAnsi="Sansation" w:cs="Arial"/>
          <w:sz w:val="16"/>
          <w:szCs w:val="16"/>
        </w:rPr>
        <w:t>Cozzetto</w:t>
      </w:r>
      <w:proofErr w:type="spellEnd"/>
      <w:r w:rsidRPr="00965FCE">
        <w:rPr>
          <w:rFonts w:ascii="Sansation" w:hAnsi="Sansation" w:cs="Arial"/>
          <w:sz w:val="16"/>
          <w:szCs w:val="16"/>
        </w:rPr>
        <w:t xml:space="preserve"> D, Hull C, </w:t>
      </w:r>
      <w:proofErr w:type="spellStart"/>
      <w:r w:rsidRPr="00965FCE">
        <w:rPr>
          <w:rFonts w:ascii="Sansation" w:hAnsi="Sansation" w:cs="Arial"/>
          <w:sz w:val="16"/>
          <w:szCs w:val="16"/>
        </w:rPr>
        <w:t>Whilding</w:t>
      </w:r>
      <w:proofErr w:type="spellEnd"/>
      <w:r w:rsidRPr="00965FCE">
        <w:rPr>
          <w:rFonts w:ascii="Sansation" w:hAnsi="Sansation" w:cs="Arial"/>
          <w:sz w:val="16"/>
          <w:szCs w:val="16"/>
        </w:rPr>
        <w:t xml:space="preserve"> LM, Martinez O, Taylor CA, </w:t>
      </w:r>
      <w:proofErr w:type="spellStart"/>
      <w:r w:rsidRPr="00965FCE">
        <w:rPr>
          <w:rFonts w:ascii="Sansation" w:hAnsi="Sansation" w:cs="Arial"/>
          <w:sz w:val="16"/>
          <w:szCs w:val="16"/>
        </w:rPr>
        <w:t>Obajdin</w:t>
      </w:r>
      <w:proofErr w:type="spellEnd"/>
      <w:r w:rsidRPr="00965FCE">
        <w:rPr>
          <w:rFonts w:ascii="Sansation" w:hAnsi="Sansation" w:cs="Arial"/>
          <w:sz w:val="16"/>
          <w:szCs w:val="16"/>
        </w:rPr>
        <w:t xml:space="preserve"> J, </w:t>
      </w:r>
      <w:proofErr w:type="spellStart"/>
      <w:r w:rsidRPr="00965FCE">
        <w:rPr>
          <w:rFonts w:ascii="Sansation" w:hAnsi="Sansation" w:cs="Arial"/>
          <w:sz w:val="16"/>
          <w:szCs w:val="16"/>
        </w:rPr>
        <w:t>Luu</w:t>
      </w:r>
      <w:proofErr w:type="spellEnd"/>
      <w:r w:rsidRPr="00965FCE">
        <w:rPr>
          <w:rFonts w:ascii="Sansation" w:hAnsi="Sansation" w:cs="Arial"/>
          <w:sz w:val="16"/>
          <w:szCs w:val="16"/>
        </w:rPr>
        <w:t xml:space="preserve"> Hoang KN, Draper B, Iqbal A, </w:t>
      </w:r>
      <w:proofErr w:type="spellStart"/>
      <w:r w:rsidRPr="00965FCE">
        <w:rPr>
          <w:rFonts w:ascii="Sansation" w:hAnsi="Sansation" w:cs="Arial"/>
          <w:sz w:val="16"/>
          <w:szCs w:val="16"/>
        </w:rPr>
        <w:t>Hardiman</w:t>
      </w:r>
      <w:proofErr w:type="spellEnd"/>
      <w:r w:rsidRPr="00965FCE">
        <w:rPr>
          <w:rFonts w:ascii="Sansation" w:hAnsi="Sansation" w:cs="Arial"/>
          <w:sz w:val="16"/>
          <w:szCs w:val="16"/>
        </w:rPr>
        <w:t xml:space="preserve"> T, </w:t>
      </w:r>
      <w:proofErr w:type="spellStart"/>
      <w:r w:rsidRPr="00965FCE">
        <w:rPr>
          <w:rFonts w:ascii="Sansation" w:hAnsi="Sansation" w:cs="Arial"/>
          <w:sz w:val="16"/>
          <w:szCs w:val="16"/>
        </w:rPr>
        <w:t>Zabinski</w:t>
      </w:r>
      <w:proofErr w:type="spellEnd"/>
      <w:r w:rsidRPr="00965FCE">
        <w:rPr>
          <w:rFonts w:ascii="Sansation" w:hAnsi="Sansation" w:cs="Arial"/>
          <w:sz w:val="16"/>
          <w:szCs w:val="16"/>
        </w:rPr>
        <w:t xml:space="preserve"> T, Man F, de Rosales RTM, </w:t>
      </w:r>
      <w:proofErr w:type="spellStart"/>
      <w:r w:rsidRPr="00965FCE">
        <w:rPr>
          <w:rFonts w:ascii="Sansation" w:hAnsi="Sansation" w:cs="Arial"/>
          <w:sz w:val="16"/>
          <w:szCs w:val="16"/>
        </w:rPr>
        <w:t>Xie</w:t>
      </w:r>
      <w:proofErr w:type="spellEnd"/>
      <w:r w:rsidRPr="00965FCE">
        <w:rPr>
          <w:rFonts w:ascii="Sansation" w:hAnsi="Sansation" w:cs="Arial"/>
          <w:sz w:val="16"/>
          <w:szCs w:val="16"/>
        </w:rPr>
        <w:t xml:space="preserve"> J, Aswad F, </w:t>
      </w:r>
      <w:proofErr w:type="spellStart"/>
      <w:r w:rsidRPr="00965FCE">
        <w:rPr>
          <w:rFonts w:ascii="Sansation" w:hAnsi="Sansation" w:cs="Arial"/>
          <w:sz w:val="16"/>
          <w:szCs w:val="16"/>
        </w:rPr>
        <w:t>Achkova</w:t>
      </w:r>
      <w:proofErr w:type="spellEnd"/>
      <w:r w:rsidRPr="00965FCE">
        <w:rPr>
          <w:rFonts w:ascii="Sansation" w:hAnsi="Sansation" w:cs="Arial"/>
          <w:sz w:val="16"/>
          <w:szCs w:val="16"/>
        </w:rPr>
        <w:t xml:space="preserve"> D, Joseph CR, </w:t>
      </w:r>
      <w:proofErr w:type="spellStart"/>
      <w:r w:rsidRPr="00965FCE">
        <w:rPr>
          <w:rFonts w:ascii="Sansation" w:hAnsi="Sansation" w:cs="Arial"/>
          <w:sz w:val="16"/>
          <w:szCs w:val="16"/>
        </w:rPr>
        <w:t>Ciprut</w:t>
      </w:r>
      <w:proofErr w:type="spellEnd"/>
      <w:r w:rsidRPr="00965FCE">
        <w:rPr>
          <w:rFonts w:ascii="Sansation" w:hAnsi="Sansation" w:cs="Arial"/>
          <w:sz w:val="16"/>
          <w:szCs w:val="16"/>
        </w:rPr>
        <w:t xml:space="preserve"> S, </w:t>
      </w:r>
      <w:proofErr w:type="spellStart"/>
      <w:r w:rsidRPr="00965FCE">
        <w:rPr>
          <w:rFonts w:ascii="Sansation" w:hAnsi="Sansation" w:cs="Arial"/>
          <w:sz w:val="16"/>
          <w:szCs w:val="16"/>
        </w:rPr>
        <w:t>Adami</w:t>
      </w:r>
      <w:proofErr w:type="spellEnd"/>
      <w:r w:rsidRPr="00965FCE">
        <w:rPr>
          <w:rFonts w:ascii="Sansation" w:hAnsi="Sansation" w:cs="Arial"/>
          <w:sz w:val="16"/>
          <w:szCs w:val="16"/>
        </w:rPr>
        <w:t xml:space="preserve"> A, </w:t>
      </w:r>
      <w:proofErr w:type="spellStart"/>
      <w:r w:rsidRPr="00965FCE">
        <w:rPr>
          <w:rFonts w:ascii="Sansation" w:hAnsi="Sansation" w:cs="Arial"/>
          <w:sz w:val="16"/>
          <w:szCs w:val="16"/>
        </w:rPr>
        <w:t>Roider</w:t>
      </w:r>
      <w:proofErr w:type="spellEnd"/>
      <w:r w:rsidRPr="00965FCE">
        <w:rPr>
          <w:rFonts w:ascii="Sansation" w:hAnsi="Sansation" w:cs="Arial"/>
          <w:sz w:val="16"/>
          <w:szCs w:val="16"/>
        </w:rPr>
        <w:t xml:space="preserve"> HG, Hess-</w:t>
      </w:r>
      <w:proofErr w:type="spellStart"/>
      <w:r w:rsidRPr="00965FCE">
        <w:rPr>
          <w:rFonts w:ascii="Sansation" w:hAnsi="Sansation" w:cs="Arial"/>
          <w:sz w:val="16"/>
          <w:szCs w:val="16"/>
        </w:rPr>
        <w:t>Stumpp</w:t>
      </w:r>
      <w:proofErr w:type="spellEnd"/>
      <w:r w:rsidRPr="00965FCE">
        <w:rPr>
          <w:rFonts w:ascii="Sansation" w:hAnsi="Sansation" w:cs="Arial"/>
          <w:sz w:val="16"/>
          <w:szCs w:val="16"/>
        </w:rPr>
        <w:t xml:space="preserve"> H, </w:t>
      </w:r>
      <w:proofErr w:type="spellStart"/>
      <w:r w:rsidRPr="00965FCE">
        <w:rPr>
          <w:rFonts w:ascii="Sansation" w:hAnsi="Sansation" w:cs="Arial"/>
          <w:sz w:val="16"/>
          <w:szCs w:val="16"/>
        </w:rPr>
        <w:t>Győrffy</w:t>
      </w:r>
      <w:proofErr w:type="spellEnd"/>
      <w:r w:rsidRPr="00965FCE">
        <w:rPr>
          <w:rFonts w:ascii="Sansation" w:hAnsi="Sansation" w:cs="Arial"/>
          <w:sz w:val="16"/>
          <w:szCs w:val="16"/>
        </w:rPr>
        <w:t xml:space="preserve"> B, Quist J, </w:t>
      </w:r>
      <w:proofErr w:type="spellStart"/>
      <w:r w:rsidRPr="00965FCE">
        <w:rPr>
          <w:rFonts w:ascii="Sansation" w:hAnsi="Sansation" w:cs="Arial"/>
          <w:sz w:val="16"/>
          <w:szCs w:val="16"/>
        </w:rPr>
        <w:t>Grigoriadis</w:t>
      </w:r>
      <w:proofErr w:type="spellEnd"/>
      <w:r w:rsidRPr="00965FCE">
        <w:rPr>
          <w:rFonts w:ascii="Sansation" w:hAnsi="Sansation" w:cs="Arial"/>
          <w:sz w:val="16"/>
          <w:szCs w:val="16"/>
        </w:rPr>
        <w:t xml:space="preserve"> A, Sommer A, </w:t>
      </w:r>
      <w:proofErr w:type="spellStart"/>
      <w:r w:rsidRPr="00965FCE">
        <w:rPr>
          <w:rFonts w:ascii="Sansation" w:hAnsi="Sansation" w:cs="Arial"/>
          <w:sz w:val="16"/>
          <w:szCs w:val="16"/>
        </w:rPr>
        <w:t>Tutt</w:t>
      </w:r>
      <w:proofErr w:type="spellEnd"/>
      <w:r w:rsidRPr="00965FCE">
        <w:rPr>
          <w:rFonts w:ascii="Sansation" w:hAnsi="Sansation" w:cs="Arial"/>
          <w:sz w:val="16"/>
          <w:szCs w:val="16"/>
        </w:rPr>
        <w:t xml:space="preserve"> ANJ, Davies DM, Maher J. TGF-β1 potentiates Vγ9Vδ2 T cell adoptive immunotherapy of cancer. Cell Rep Med. 2021 Dec 21</w:t>
      </w:r>
      <w:proofErr w:type="gramStart"/>
      <w:r w:rsidRPr="00965FCE">
        <w:rPr>
          <w:rFonts w:ascii="Sansation" w:hAnsi="Sansation" w:cs="Arial"/>
          <w:sz w:val="16"/>
          <w:szCs w:val="16"/>
        </w:rPr>
        <w:t>;2</w:t>
      </w:r>
      <w:proofErr w:type="gramEnd"/>
      <w:r w:rsidRPr="00965FCE">
        <w:rPr>
          <w:rFonts w:ascii="Sansation" w:hAnsi="Sansation" w:cs="Arial"/>
          <w:sz w:val="16"/>
          <w:szCs w:val="16"/>
        </w:rPr>
        <w:t xml:space="preserve">(12):100473. </w:t>
      </w:r>
      <w:proofErr w:type="spellStart"/>
      <w:proofErr w:type="gramStart"/>
      <w:r w:rsidRPr="00965FCE">
        <w:rPr>
          <w:rFonts w:ascii="Sansation" w:hAnsi="Sansation" w:cs="Arial"/>
          <w:sz w:val="16"/>
          <w:szCs w:val="16"/>
        </w:rPr>
        <w:t>doi</w:t>
      </w:r>
      <w:proofErr w:type="spellEnd"/>
      <w:proofErr w:type="gramEnd"/>
      <w:r w:rsidRPr="00965FCE">
        <w:rPr>
          <w:rFonts w:ascii="Sansation" w:hAnsi="Sansation" w:cs="Arial"/>
          <w:sz w:val="16"/>
          <w:szCs w:val="16"/>
        </w:rPr>
        <w:t>: 10.1016/j.xcrm.2021.100473. PMID: 35028614; PMCID: PMC8714942.</w:t>
      </w:r>
    </w:p>
    <w:p w:rsidR="00965FCE" w:rsidRDefault="00965FCE" w:rsidP="00965FCE">
      <w:pPr>
        <w:pStyle w:val="Prrafodelista"/>
        <w:ind w:left="426"/>
        <w:jc w:val="both"/>
        <w:rPr>
          <w:rFonts w:ascii="Sansation" w:hAnsi="Sansation" w:cs="Arial"/>
          <w:sz w:val="16"/>
          <w:szCs w:val="16"/>
        </w:rPr>
      </w:pPr>
    </w:p>
    <w:p w:rsidR="00B17A65" w:rsidRDefault="00FD692C" w:rsidP="00B17A65">
      <w:pPr>
        <w:pStyle w:val="Prrafodelista"/>
        <w:numPr>
          <w:ilvl w:val="0"/>
          <w:numId w:val="36"/>
        </w:numPr>
        <w:ind w:left="426" w:hanging="426"/>
        <w:jc w:val="both"/>
        <w:rPr>
          <w:rFonts w:ascii="Sansation" w:hAnsi="Sansation" w:cs="Arial"/>
          <w:sz w:val="16"/>
          <w:szCs w:val="16"/>
        </w:rPr>
      </w:pPr>
      <w:proofErr w:type="spellStart"/>
      <w:r w:rsidRPr="00965FCE">
        <w:rPr>
          <w:rFonts w:ascii="Sansation" w:hAnsi="Sansation" w:cs="Arial"/>
          <w:sz w:val="16"/>
          <w:szCs w:val="16"/>
        </w:rPr>
        <w:t>Jabbarzare</w:t>
      </w:r>
      <w:proofErr w:type="spellEnd"/>
      <w:r w:rsidRPr="00965FCE">
        <w:rPr>
          <w:rFonts w:ascii="Sansation" w:hAnsi="Sansation" w:cs="Arial"/>
          <w:sz w:val="16"/>
          <w:szCs w:val="16"/>
        </w:rPr>
        <w:t xml:space="preserve"> M, </w:t>
      </w:r>
      <w:proofErr w:type="spellStart"/>
      <w:r w:rsidRPr="00965FCE">
        <w:rPr>
          <w:rFonts w:ascii="Sansation" w:hAnsi="Sansation" w:cs="Arial"/>
          <w:sz w:val="16"/>
          <w:szCs w:val="16"/>
        </w:rPr>
        <w:t>Njie</w:t>
      </w:r>
      <w:proofErr w:type="spellEnd"/>
      <w:r w:rsidRPr="00965FCE">
        <w:rPr>
          <w:rFonts w:ascii="Sansation" w:hAnsi="Sansation" w:cs="Arial"/>
          <w:sz w:val="16"/>
          <w:szCs w:val="16"/>
        </w:rPr>
        <w:t xml:space="preserve"> M, </w:t>
      </w:r>
      <w:proofErr w:type="spellStart"/>
      <w:r w:rsidRPr="00965FCE">
        <w:rPr>
          <w:rFonts w:ascii="Sansation" w:hAnsi="Sansation" w:cs="Arial"/>
          <w:sz w:val="16"/>
          <w:szCs w:val="16"/>
        </w:rPr>
        <w:t>Jaworowski</w:t>
      </w:r>
      <w:proofErr w:type="spellEnd"/>
      <w:r w:rsidRPr="00965FCE">
        <w:rPr>
          <w:rFonts w:ascii="Sansation" w:hAnsi="Sansation" w:cs="Arial"/>
          <w:sz w:val="16"/>
          <w:szCs w:val="16"/>
        </w:rPr>
        <w:t xml:space="preserve"> A, Umbers AJ, </w:t>
      </w:r>
      <w:proofErr w:type="spellStart"/>
      <w:r w:rsidRPr="00965FCE">
        <w:rPr>
          <w:rFonts w:ascii="Sansation" w:hAnsi="Sansation" w:cs="Arial"/>
          <w:sz w:val="16"/>
          <w:szCs w:val="16"/>
        </w:rPr>
        <w:t>Ome-Kaius</w:t>
      </w:r>
      <w:proofErr w:type="spellEnd"/>
      <w:r w:rsidRPr="00965FCE">
        <w:rPr>
          <w:rFonts w:ascii="Sansation" w:hAnsi="Sansation" w:cs="Arial"/>
          <w:sz w:val="16"/>
          <w:szCs w:val="16"/>
        </w:rPr>
        <w:t xml:space="preserve"> M, </w:t>
      </w:r>
      <w:proofErr w:type="spellStart"/>
      <w:r w:rsidRPr="00965FCE">
        <w:rPr>
          <w:rFonts w:ascii="Sansation" w:hAnsi="Sansation" w:cs="Arial"/>
          <w:sz w:val="16"/>
          <w:szCs w:val="16"/>
        </w:rPr>
        <w:t>Hasang</w:t>
      </w:r>
      <w:proofErr w:type="spellEnd"/>
      <w:r w:rsidRPr="00965FCE">
        <w:rPr>
          <w:rFonts w:ascii="Sansation" w:hAnsi="Sansation" w:cs="Arial"/>
          <w:sz w:val="16"/>
          <w:szCs w:val="16"/>
        </w:rPr>
        <w:t xml:space="preserve"> W, Randall LM, </w:t>
      </w:r>
      <w:proofErr w:type="spellStart"/>
      <w:r w:rsidRPr="00965FCE">
        <w:rPr>
          <w:rFonts w:ascii="Sansation" w:hAnsi="Sansation" w:cs="Arial"/>
          <w:sz w:val="16"/>
          <w:szCs w:val="16"/>
        </w:rPr>
        <w:t>Kalionis</w:t>
      </w:r>
      <w:proofErr w:type="spellEnd"/>
      <w:r w:rsidRPr="00965FCE">
        <w:rPr>
          <w:rFonts w:ascii="Sansation" w:hAnsi="Sansation" w:cs="Arial"/>
          <w:sz w:val="16"/>
          <w:szCs w:val="16"/>
        </w:rPr>
        <w:t xml:space="preserve"> B, Rogerson SJ. Innate immune responses to malaria-infected erythrocytes in pregnant women: Effects of gravidity, malaria infection, and geographic location. </w:t>
      </w:r>
      <w:proofErr w:type="spellStart"/>
      <w:proofErr w:type="gramStart"/>
      <w:r w:rsidRPr="00965FCE">
        <w:rPr>
          <w:rFonts w:ascii="Sansation" w:hAnsi="Sansation" w:cs="Arial"/>
          <w:sz w:val="16"/>
          <w:szCs w:val="16"/>
        </w:rPr>
        <w:t>PLoS</w:t>
      </w:r>
      <w:proofErr w:type="spellEnd"/>
      <w:r w:rsidRPr="00965FCE">
        <w:rPr>
          <w:rFonts w:ascii="Sansation" w:hAnsi="Sansation" w:cs="Arial"/>
          <w:sz w:val="16"/>
          <w:szCs w:val="16"/>
        </w:rPr>
        <w:t xml:space="preserve"> One.</w:t>
      </w:r>
      <w:proofErr w:type="gramEnd"/>
      <w:r w:rsidRPr="00965FCE">
        <w:rPr>
          <w:rFonts w:ascii="Sansation" w:hAnsi="Sansation" w:cs="Arial"/>
          <w:sz w:val="16"/>
          <w:szCs w:val="16"/>
        </w:rPr>
        <w:t xml:space="preserve"> 2020 Jul 29</w:t>
      </w:r>
      <w:proofErr w:type="gramStart"/>
      <w:r w:rsidRPr="00965FCE">
        <w:rPr>
          <w:rFonts w:ascii="Sansation" w:hAnsi="Sansation" w:cs="Arial"/>
          <w:sz w:val="16"/>
          <w:szCs w:val="16"/>
        </w:rPr>
        <w:t>;15</w:t>
      </w:r>
      <w:proofErr w:type="gramEnd"/>
      <w:r w:rsidRPr="00965FCE">
        <w:rPr>
          <w:rFonts w:ascii="Sansation" w:hAnsi="Sansation" w:cs="Arial"/>
          <w:sz w:val="16"/>
          <w:szCs w:val="16"/>
        </w:rPr>
        <w:t xml:space="preserve">(7):e0236375. </w:t>
      </w:r>
      <w:proofErr w:type="spellStart"/>
      <w:proofErr w:type="gramStart"/>
      <w:r w:rsidRPr="00965FCE">
        <w:rPr>
          <w:rFonts w:ascii="Sansation" w:hAnsi="Sansation" w:cs="Arial"/>
          <w:sz w:val="16"/>
          <w:szCs w:val="16"/>
        </w:rPr>
        <w:t>doi</w:t>
      </w:r>
      <w:proofErr w:type="spellEnd"/>
      <w:proofErr w:type="gramEnd"/>
      <w:r w:rsidRPr="00965FCE">
        <w:rPr>
          <w:rFonts w:ascii="Sansation" w:hAnsi="Sansation" w:cs="Arial"/>
          <w:sz w:val="16"/>
          <w:szCs w:val="16"/>
        </w:rPr>
        <w:t>: 10.1371/journal.pone.0236375. PMID: 32726331; PMCID: PMC7390391.</w:t>
      </w:r>
    </w:p>
    <w:p w:rsidR="00965FCE" w:rsidRPr="00965FCE" w:rsidRDefault="00965FCE" w:rsidP="00965FCE">
      <w:pPr>
        <w:pStyle w:val="Prrafodelista"/>
        <w:rPr>
          <w:rFonts w:ascii="Sansation" w:hAnsi="Sansation" w:cs="Arial"/>
          <w:sz w:val="16"/>
          <w:szCs w:val="16"/>
        </w:rPr>
      </w:pPr>
    </w:p>
    <w:p w:rsidR="00965FCE" w:rsidRPr="00965FCE" w:rsidRDefault="00965FCE" w:rsidP="00965FCE">
      <w:pPr>
        <w:pStyle w:val="Prrafodelista"/>
        <w:numPr>
          <w:ilvl w:val="0"/>
          <w:numId w:val="36"/>
        </w:numPr>
        <w:ind w:left="426" w:hanging="426"/>
        <w:jc w:val="both"/>
        <w:rPr>
          <w:rFonts w:ascii="Sansation" w:hAnsi="Sansation" w:cs="Arial"/>
          <w:sz w:val="16"/>
          <w:szCs w:val="16"/>
        </w:rPr>
      </w:pPr>
      <w:bookmarkStart w:id="0" w:name="_GoBack"/>
      <w:bookmarkEnd w:id="0"/>
      <w:proofErr w:type="spellStart"/>
      <w:r w:rsidRPr="00965FCE">
        <w:rPr>
          <w:rFonts w:ascii="Sansation" w:hAnsi="Sansation" w:cs="Arial"/>
          <w:sz w:val="16"/>
          <w:szCs w:val="16"/>
        </w:rPr>
        <w:t>Braylan</w:t>
      </w:r>
      <w:proofErr w:type="spellEnd"/>
      <w:r w:rsidRPr="00965FCE">
        <w:rPr>
          <w:rFonts w:ascii="Sansation" w:hAnsi="Sansation" w:cs="Arial"/>
          <w:sz w:val="16"/>
          <w:szCs w:val="16"/>
        </w:rPr>
        <w:t xml:space="preserve"> RC, </w:t>
      </w:r>
      <w:proofErr w:type="spellStart"/>
      <w:r w:rsidRPr="00965FCE">
        <w:rPr>
          <w:rFonts w:ascii="Sansation" w:hAnsi="Sansation" w:cs="Arial"/>
          <w:sz w:val="16"/>
          <w:szCs w:val="16"/>
        </w:rPr>
        <w:t>Orfao</w:t>
      </w:r>
      <w:proofErr w:type="spellEnd"/>
      <w:r w:rsidRPr="00965FCE">
        <w:rPr>
          <w:rFonts w:ascii="Sansation" w:hAnsi="Sansation" w:cs="Arial"/>
          <w:sz w:val="16"/>
          <w:szCs w:val="16"/>
        </w:rPr>
        <w:t xml:space="preserve"> A, </w:t>
      </w:r>
      <w:proofErr w:type="spellStart"/>
      <w:r w:rsidRPr="00965FCE">
        <w:rPr>
          <w:rFonts w:ascii="Sansation" w:hAnsi="Sansation" w:cs="Arial"/>
          <w:sz w:val="16"/>
          <w:szCs w:val="16"/>
        </w:rPr>
        <w:t>Borowitz</w:t>
      </w:r>
      <w:proofErr w:type="spellEnd"/>
      <w:r w:rsidRPr="00965FCE">
        <w:rPr>
          <w:rFonts w:ascii="Sansation" w:hAnsi="Sansation" w:cs="Arial"/>
          <w:sz w:val="16"/>
          <w:szCs w:val="16"/>
        </w:rPr>
        <w:t xml:space="preserve"> MJ, Davis BH. Optimal number of reagents required to evaluate </w:t>
      </w:r>
      <w:proofErr w:type="spellStart"/>
      <w:r w:rsidRPr="00965FCE">
        <w:rPr>
          <w:rFonts w:ascii="Sansation" w:hAnsi="Sansation" w:cs="Arial"/>
          <w:sz w:val="16"/>
          <w:szCs w:val="16"/>
        </w:rPr>
        <w:t>hematolymphoid</w:t>
      </w:r>
      <w:proofErr w:type="spellEnd"/>
      <w:r w:rsidRPr="00965FCE">
        <w:rPr>
          <w:rFonts w:ascii="Sansation" w:hAnsi="Sansation" w:cs="Arial"/>
          <w:sz w:val="16"/>
          <w:szCs w:val="16"/>
        </w:rPr>
        <w:t xml:space="preserve"> </w:t>
      </w:r>
      <w:proofErr w:type="spellStart"/>
      <w:r w:rsidRPr="00965FCE">
        <w:rPr>
          <w:rFonts w:ascii="Sansation" w:hAnsi="Sansation" w:cs="Arial"/>
          <w:sz w:val="16"/>
          <w:szCs w:val="16"/>
        </w:rPr>
        <w:t>neoplasias</w:t>
      </w:r>
      <w:proofErr w:type="spellEnd"/>
      <w:r w:rsidRPr="00965FCE">
        <w:rPr>
          <w:rFonts w:ascii="Sansation" w:hAnsi="Sansation" w:cs="Arial"/>
          <w:sz w:val="16"/>
          <w:szCs w:val="16"/>
        </w:rPr>
        <w:t>: results of an international consensus meeting. Cytometry. 2001 Feb 15</w:t>
      </w:r>
      <w:proofErr w:type="gramStart"/>
      <w:r w:rsidRPr="00965FCE">
        <w:rPr>
          <w:rFonts w:ascii="Sansation" w:hAnsi="Sansation" w:cs="Arial"/>
          <w:sz w:val="16"/>
          <w:szCs w:val="16"/>
        </w:rPr>
        <w:t>;46</w:t>
      </w:r>
      <w:proofErr w:type="gramEnd"/>
      <w:r w:rsidRPr="00965FCE">
        <w:rPr>
          <w:rFonts w:ascii="Sansation" w:hAnsi="Sansation" w:cs="Arial"/>
          <w:sz w:val="16"/>
          <w:szCs w:val="16"/>
        </w:rPr>
        <w:t xml:space="preserve">(1):23-7. </w:t>
      </w:r>
      <w:proofErr w:type="spellStart"/>
      <w:proofErr w:type="gramStart"/>
      <w:r w:rsidRPr="00965FCE">
        <w:rPr>
          <w:rFonts w:ascii="Sansation" w:hAnsi="Sansation" w:cs="Arial"/>
          <w:sz w:val="16"/>
          <w:szCs w:val="16"/>
        </w:rPr>
        <w:t>doi</w:t>
      </w:r>
      <w:proofErr w:type="spellEnd"/>
      <w:proofErr w:type="gramEnd"/>
      <w:r w:rsidRPr="00965FCE">
        <w:rPr>
          <w:rFonts w:ascii="Sansation" w:hAnsi="Sansation" w:cs="Arial"/>
          <w:sz w:val="16"/>
          <w:szCs w:val="16"/>
        </w:rPr>
        <w:t>: 10.1002/1097-0320(20010215)46:1&lt;23::aid-cyto1033&gt;3.0.co;2-z. Erratum in: Cytometry 2001 Apr 15;46(2):119. PMID: 11241503.</w:t>
      </w:r>
    </w:p>
    <w:p w:rsidR="00F4664E" w:rsidRPr="00F4664E" w:rsidRDefault="00F4664E" w:rsidP="00F4664E">
      <w:pPr>
        <w:rPr>
          <w:rFonts w:ascii="Sansation" w:hAnsi="Sansation" w:cs="Arial"/>
          <w:sz w:val="16"/>
          <w:szCs w:val="16"/>
        </w:rPr>
      </w:pPr>
    </w:p>
    <w:p w:rsidR="00F4672C" w:rsidRPr="00F4672C" w:rsidRDefault="00A86B46" w:rsidP="00D05444">
      <w:pPr>
        <w:autoSpaceDE w:val="0"/>
        <w:autoSpaceDN w:val="0"/>
        <w:adjustRightInd w:val="0"/>
        <w:jc w:val="both"/>
        <w:rPr>
          <w:noProof/>
          <w:lang w:val="en-US" w:eastAsia="es-ES"/>
        </w:rPr>
      </w:pPr>
      <w:r w:rsidRPr="00762203">
        <w:rPr>
          <w:rFonts w:ascii="Sansation" w:hAnsi="Sansation" w:cs="Arial"/>
          <w:b/>
          <w:color w:val="000000" w:themeColor="text1"/>
          <w:sz w:val="16"/>
          <w:szCs w:val="16"/>
        </w:rPr>
        <w:t>MANUFACTURED BY</w:t>
      </w:r>
      <w:r w:rsidR="00BC39E4" w:rsidRPr="00F4672C">
        <w:rPr>
          <w:noProof/>
          <w:lang w:val="en-US" w:eastAsia="es-ES"/>
        </w:rPr>
        <w:t xml:space="preserve"> </w:t>
      </w:r>
    </w:p>
    <w:p w:rsidR="00F4672C" w:rsidRPr="00F4672C" w:rsidRDefault="00B17A65" w:rsidP="00D05444">
      <w:pPr>
        <w:autoSpaceDE w:val="0"/>
        <w:autoSpaceDN w:val="0"/>
        <w:adjustRightInd w:val="0"/>
        <w:jc w:val="both"/>
        <w:rPr>
          <w:noProof/>
          <w:lang w:val="en-US" w:eastAsia="es-ES"/>
        </w:rPr>
      </w:pPr>
      <w:r w:rsidRPr="00762203">
        <w:rPr>
          <w:rFonts w:ascii="Sansation" w:hAnsi="Sansation"/>
          <w:noProof/>
          <w:sz w:val="16"/>
          <w:szCs w:val="16"/>
          <w:lang w:val="es-ES" w:eastAsia="es-ES"/>
        </w:rPr>
        <mc:AlternateContent>
          <mc:Choice Requires="wps">
            <w:drawing>
              <wp:anchor distT="0" distB="0" distL="114300" distR="114300" simplePos="0" relativeHeight="251659264" behindDoc="0" locked="0" layoutInCell="1" allowOverlap="1" wp14:anchorId="33CD7762" wp14:editId="6C69C410">
                <wp:simplePos x="0" y="0"/>
                <wp:positionH relativeFrom="column">
                  <wp:posOffset>-198120</wp:posOffset>
                </wp:positionH>
                <wp:positionV relativeFrom="paragraph">
                  <wp:posOffset>59055</wp:posOffset>
                </wp:positionV>
                <wp:extent cx="1780540" cy="967740"/>
                <wp:effectExtent l="0" t="0" r="0" b="381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FA3" w:rsidRPr="00A57B3A" w:rsidRDefault="00733FA3">
                            <w:pPr>
                              <w:rPr>
                                <w:rFonts w:ascii="Sansation" w:hAnsi="Sansation"/>
                                <w:b/>
                                <w:sz w:val="16"/>
                                <w:szCs w:val="16"/>
                                <w:lang w:val="es-ES"/>
                              </w:rPr>
                            </w:pPr>
                            <w:r w:rsidRPr="00A57B3A">
                              <w:rPr>
                                <w:rFonts w:ascii="Sansation" w:hAnsi="Sansation"/>
                                <w:b/>
                                <w:sz w:val="16"/>
                                <w:szCs w:val="16"/>
                                <w:lang w:val="es-ES"/>
                              </w:rPr>
                              <w:t>Immunostep S.L</w:t>
                            </w:r>
                          </w:p>
                          <w:p w:rsidR="00733FA3" w:rsidRPr="00A57B3A" w:rsidRDefault="00733FA3">
                            <w:pPr>
                              <w:rPr>
                                <w:rFonts w:ascii="Sansation" w:hAnsi="Sansation"/>
                                <w:sz w:val="16"/>
                                <w:szCs w:val="16"/>
                                <w:lang w:val="es-ES"/>
                              </w:rPr>
                            </w:pPr>
                            <w:r w:rsidRPr="00A57B3A">
                              <w:rPr>
                                <w:rFonts w:ascii="Sansation" w:hAnsi="Sansation"/>
                                <w:sz w:val="16"/>
                                <w:szCs w:val="16"/>
                                <w:lang w:val="es-ES"/>
                              </w:rPr>
                              <w:t>Avda. Universidad de Coimbra, s/n</w:t>
                            </w:r>
                          </w:p>
                          <w:p w:rsidR="00733FA3" w:rsidRPr="00A57B3A" w:rsidRDefault="00733FA3">
                            <w:pPr>
                              <w:rPr>
                                <w:rFonts w:ascii="Sansation" w:hAnsi="Sansation"/>
                                <w:sz w:val="16"/>
                                <w:szCs w:val="16"/>
                                <w:lang w:val="es-ES"/>
                              </w:rPr>
                            </w:pPr>
                            <w:proofErr w:type="spellStart"/>
                            <w:r w:rsidRPr="00A57B3A">
                              <w:rPr>
                                <w:rFonts w:ascii="Sansation" w:hAnsi="Sansation"/>
                                <w:sz w:val="16"/>
                                <w:szCs w:val="16"/>
                                <w:lang w:val="es-ES"/>
                              </w:rPr>
                              <w:t>Cancer</w:t>
                            </w:r>
                            <w:proofErr w:type="spellEnd"/>
                            <w:r w:rsidRPr="00A57B3A">
                              <w:rPr>
                                <w:rFonts w:ascii="Sansation" w:hAnsi="Sansation"/>
                                <w:sz w:val="16"/>
                                <w:szCs w:val="16"/>
                                <w:lang w:val="es-ES"/>
                              </w:rPr>
                              <w:t xml:space="preserve"> </w:t>
                            </w:r>
                            <w:proofErr w:type="spellStart"/>
                            <w:r w:rsidRPr="00A57B3A">
                              <w:rPr>
                                <w:rFonts w:ascii="Sansation" w:hAnsi="Sansation"/>
                                <w:sz w:val="16"/>
                                <w:szCs w:val="16"/>
                                <w:lang w:val="es-ES"/>
                              </w:rPr>
                              <w:t>Research</w:t>
                            </w:r>
                            <w:proofErr w:type="spellEnd"/>
                            <w:r w:rsidRPr="00A57B3A">
                              <w:rPr>
                                <w:rFonts w:ascii="Sansation" w:hAnsi="Sansation"/>
                                <w:sz w:val="16"/>
                                <w:szCs w:val="16"/>
                                <w:lang w:val="es-ES"/>
                              </w:rPr>
                              <w:t xml:space="preserve"> Center (CIC)</w:t>
                            </w:r>
                          </w:p>
                          <w:p w:rsidR="00733FA3" w:rsidRPr="00A57B3A" w:rsidRDefault="00F4672C">
                            <w:pPr>
                              <w:rPr>
                                <w:rFonts w:ascii="Sansation" w:hAnsi="Sansation"/>
                                <w:sz w:val="16"/>
                                <w:szCs w:val="16"/>
                                <w:lang w:val="es-ES"/>
                              </w:rPr>
                            </w:pPr>
                            <w:r>
                              <w:rPr>
                                <w:rFonts w:ascii="Sansation" w:hAnsi="Sansation"/>
                                <w:sz w:val="16"/>
                                <w:szCs w:val="16"/>
                                <w:lang w:val="es-ES"/>
                              </w:rPr>
                              <w:t>Campu</w:t>
                            </w:r>
                            <w:r w:rsidR="00733FA3" w:rsidRPr="00A57B3A">
                              <w:rPr>
                                <w:rFonts w:ascii="Sansation" w:hAnsi="Sansation"/>
                                <w:sz w:val="16"/>
                                <w:szCs w:val="16"/>
                                <w:lang w:val="es-ES"/>
                              </w:rPr>
                              <w:t>s Miguel de Unamuno</w:t>
                            </w:r>
                          </w:p>
                          <w:p w:rsidR="00733FA3" w:rsidRPr="00A81A34" w:rsidRDefault="00733FA3">
                            <w:pPr>
                              <w:rPr>
                                <w:rFonts w:ascii="Sansation" w:hAnsi="Sansation"/>
                                <w:lang w:val="es-ES"/>
                              </w:rPr>
                            </w:pPr>
                            <w:r w:rsidRPr="00A81A34">
                              <w:rPr>
                                <w:rFonts w:ascii="Sansation" w:hAnsi="Sansation"/>
                                <w:sz w:val="16"/>
                                <w:szCs w:val="16"/>
                                <w:lang w:val="es-ES"/>
                              </w:rPr>
                              <w:t>37007 Salamanca (Spain)</w:t>
                            </w:r>
                          </w:p>
                          <w:p w:rsidR="00733FA3" w:rsidRPr="00C26109" w:rsidRDefault="00733FA3">
                            <w:pPr>
                              <w:rPr>
                                <w:rFonts w:ascii="Sansation" w:hAnsi="Sansation"/>
                                <w:sz w:val="16"/>
                                <w:szCs w:val="16"/>
                              </w:rPr>
                            </w:pPr>
                            <w:r w:rsidRPr="00C26109">
                              <w:rPr>
                                <w:rFonts w:ascii="Sansation" w:hAnsi="Sansation"/>
                                <w:sz w:val="16"/>
                                <w:szCs w:val="16"/>
                              </w:rPr>
                              <w:t xml:space="preserve">Tel. </w:t>
                            </w:r>
                            <w:r>
                              <w:rPr>
                                <w:rFonts w:ascii="Sansation" w:hAnsi="Sansation"/>
                                <w:sz w:val="16"/>
                                <w:szCs w:val="16"/>
                              </w:rPr>
                              <w:t xml:space="preserve">(+34) </w:t>
                            </w:r>
                            <w:r w:rsidRPr="00C26109">
                              <w:rPr>
                                <w:rFonts w:ascii="Sansation" w:hAnsi="Sansation"/>
                                <w:sz w:val="16"/>
                                <w:szCs w:val="16"/>
                              </w:rPr>
                              <w:t>923 294 827</w:t>
                            </w:r>
                          </w:p>
                          <w:p w:rsidR="00733FA3" w:rsidRPr="00C26109" w:rsidRDefault="00733FA3">
                            <w:pPr>
                              <w:rPr>
                                <w:rFonts w:ascii="Sansation" w:hAnsi="Sansation"/>
                                <w:b/>
                                <w:sz w:val="16"/>
                                <w:szCs w:val="16"/>
                              </w:rPr>
                            </w:pPr>
                            <w:r w:rsidRPr="00C26109">
                              <w:rPr>
                                <w:rFonts w:ascii="Sansation" w:hAnsi="Sansation"/>
                                <w:b/>
                                <w:sz w:val="16"/>
                                <w:szCs w:val="16"/>
                              </w:rPr>
                              <w:t>www.immunostep.com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5.6pt;margin-top:4.65pt;width:140.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" stroked="f">
                <v:textbox>
                  <w:txbxContent>
                    <w:p w:rsidR="00733FA3" w:rsidRPr="00A57B3A" w:rsidRDefault="00733FA3">
                      <w:pPr>
                        <w:rPr>
                          <w:rFonts w:ascii="Sansation" w:hAnsi="Sansation"/>
                          <w:b/>
                          <w:sz w:val="16"/>
                          <w:szCs w:val="16"/>
                          <w:lang w:val="es-ES"/>
                        </w:rPr>
                      </w:pPr>
                      <w:r w:rsidRPr="00A57B3A">
                        <w:rPr>
                          <w:rFonts w:ascii="Sansation" w:hAnsi="Sansation"/>
                          <w:b/>
                          <w:sz w:val="16"/>
                          <w:szCs w:val="16"/>
                          <w:lang w:val="es-ES"/>
                        </w:rPr>
                        <w:t>Immunostep S.L</w:t>
                      </w:r>
                    </w:p>
                    <w:p w:rsidR="00733FA3" w:rsidRPr="00A57B3A" w:rsidRDefault="00733FA3">
                      <w:pPr>
                        <w:rPr>
                          <w:rFonts w:ascii="Sansation" w:hAnsi="Sansation"/>
                          <w:sz w:val="16"/>
                          <w:szCs w:val="16"/>
                          <w:lang w:val="es-ES"/>
                        </w:rPr>
                      </w:pPr>
                      <w:r w:rsidRPr="00A57B3A">
                        <w:rPr>
                          <w:rFonts w:ascii="Sansation" w:hAnsi="Sansation"/>
                          <w:sz w:val="16"/>
                          <w:szCs w:val="16"/>
                          <w:lang w:val="es-ES"/>
                        </w:rPr>
                        <w:t>Avda. Universidad de Coimbra, s/n</w:t>
                      </w:r>
                    </w:p>
                    <w:p w:rsidR="00733FA3" w:rsidRPr="00A57B3A" w:rsidRDefault="00733FA3">
                      <w:pPr>
                        <w:rPr>
                          <w:rFonts w:ascii="Sansation" w:hAnsi="Sansation"/>
                          <w:sz w:val="16"/>
                          <w:szCs w:val="16"/>
                          <w:lang w:val="es-ES"/>
                        </w:rPr>
                      </w:pPr>
                      <w:proofErr w:type="spellStart"/>
                      <w:r w:rsidRPr="00A57B3A">
                        <w:rPr>
                          <w:rFonts w:ascii="Sansation" w:hAnsi="Sansation"/>
                          <w:sz w:val="16"/>
                          <w:szCs w:val="16"/>
                          <w:lang w:val="es-ES"/>
                        </w:rPr>
                        <w:t>Cancer</w:t>
                      </w:r>
                      <w:proofErr w:type="spellEnd"/>
                      <w:r w:rsidRPr="00A57B3A">
                        <w:rPr>
                          <w:rFonts w:ascii="Sansation" w:hAnsi="Sansation"/>
                          <w:sz w:val="16"/>
                          <w:szCs w:val="16"/>
                          <w:lang w:val="es-ES"/>
                        </w:rPr>
                        <w:t xml:space="preserve"> </w:t>
                      </w:r>
                      <w:proofErr w:type="spellStart"/>
                      <w:r w:rsidRPr="00A57B3A">
                        <w:rPr>
                          <w:rFonts w:ascii="Sansation" w:hAnsi="Sansation"/>
                          <w:sz w:val="16"/>
                          <w:szCs w:val="16"/>
                          <w:lang w:val="es-ES"/>
                        </w:rPr>
                        <w:t>Research</w:t>
                      </w:r>
                      <w:proofErr w:type="spellEnd"/>
                      <w:r w:rsidRPr="00A57B3A">
                        <w:rPr>
                          <w:rFonts w:ascii="Sansation" w:hAnsi="Sansation"/>
                          <w:sz w:val="16"/>
                          <w:szCs w:val="16"/>
                          <w:lang w:val="es-ES"/>
                        </w:rPr>
                        <w:t xml:space="preserve"> Center (CIC)</w:t>
                      </w:r>
                    </w:p>
                    <w:p w:rsidR="00733FA3" w:rsidRPr="00A57B3A" w:rsidRDefault="00F4672C">
                      <w:pPr>
                        <w:rPr>
                          <w:rFonts w:ascii="Sansation" w:hAnsi="Sansation"/>
                          <w:sz w:val="16"/>
                          <w:szCs w:val="16"/>
                          <w:lang w:val="es-ES"/>
                        </w:rPr>
                      </w:pPr>
                      <w:r>
                        <w:rPr>
                          <w:rFonts w:ascii="Sansation" w:hAnsi="Sansation"/>
                          <w:sz w:val="16"/>
                          <w:szCs w:val="16"/>
                          <w:lang w:val="es-ES"/>
                        </w:rPr>
                        <w:t>Campu</w:t>
                      </w:r>
                      <w:r w:rsidR="00733FA3" w:rsidRPr="00A57B3A">
                        <w:rPr>
                          <w:rFonts w:ascii="Sansation" w:hAnsi="Sansation"/>
                          <w:sz w:val="16"/>
                          <w:szCs w:val="16"/>
                          <w:lang w:val="es-ES"/>
                        </w:rPr>
                        <w:t>s Miguel de Unamuno</w:t>
                      </w:r>
                    </w:p>
                    <w:p w:rsidR="00733FA3" w:rsidRPr="00A81A34" w:rsidRDefault="00733FA3">
                      <w:pPr>
                        <w:rPr>
                          <w:rFonts w:ascii="Sansation" w:hAnsi="Sansation"/>
                          <w:lang w:val="es-ES"/>
                        </w:rPr>
                      </w:pPr>
                      <w:r w:rsidRPr="00A81A34">
                        <w:rPr>
                          <w:rFonts w:ascii="Sansation" w:hAnsi="Sansation"/>
                          <w:sz w:val="16"/>
                          <w:szCs w:val="16"/>
                          <w:lang w:val="es-ES"/>
                        </w:rPr>
                        <w:t>37007 Salamanca (Spain)</w:t>
                      </w:r>
                    </w:p>
                    <w:p w:rsidR="00733FA3" w:rsidRPr="00C26109" w:rsidRDefault="00733FA3">
                      <w:pPr>
                        <w:rPr>
                          <w:rFonts w:ascii="Sansation" w:hAnsi="Sansation"/>
                          <w:sz w:val="16"/>
                          <w:szCs w:val="16"/>
                        </w:rPr>
                      </w:pPr>
                      <w:r w:rsidRPr="00C26109">
                        <w:rPr>
                          <w:rFonts w:ascii="Sansation" w:hAnsi="Sansation"/>
                          <w:sz w:val="16"/>
                          <w:szCs w:val="16"/>
                        </w:rPr>
                        <w:t xml:space="preserve">Tel. </w:t>
                      </w:r>
                      <w:r>
                        <w:rPr>
                          <w:rFonts w:ascii="Sansation" w:hAnsi="Sansation"/>
                          <w:sz w:val="16"/>
                          <w:szCs w:val="16"/>
                        </w:rPr>
                        <w:t xml:space="preserve">(+34) </w:t>
                      </w:r>
                      <w:r w:rsidRPr="00C26109">
                        <w:rPr>
                          <w:rFonts w:ascii="Sansation" w:hAnsi="Sansation"/>
                          <w:sz w:val="16"/>
                          <w:szCs w:val="16"/>
                        </w:rPr>
                        <w:t>923 294 827</w:t>
                      </w:r>
                    </w:p>
                    <w:p w:rsidR="00733FA3" w:rsidRPr="00C26109" w:rsidRDefault="00733FA3">
                      <w:pPr>
                        <w:rPr>
                          <w:rFonts w:ascii="Sansation" w:hAnsi="Sansation"/>
                          <w:b/>
                          <w:sz w:val="16"/>
                          <w:szCs w:val="16"/>
                        </w:rPr>
                      </w:pPr>
                      <w:r w:rsidRPr="00C26109">
                        <w:rPr>
                          <w:rFonts w:ascii="Sansation" w:hAnsi="Sansation"/>
                          <w:b/>
                          <w:sz w:val="16"/>
                          <w:szCs w:val="16"/>
                        </w:rPr>
                        <w:t>www.immunostep.com</w:t>
                      </w:r>
                    </w:p>
                  </w:txbxContent>
                </v:textbox>
              </v:rect>
            </w:pict>
          </mc:Fallback>
        </mc:AlternateContent>
      </w:r>
      <w:r w:rsidR="00F4672C">
        <w:rPr>
          <w:noProof/>
          <w:lang w:val="es-ES" w:eastAsia="es-ES"/>
        </w:rPr>
        <w:drawing>
          <wp:anchor distT="0" distB="0" distL="114300" distR="114300" simplePos="0" relativeHeight="251661312" behindDoc="0" locked="0" layoutInCell="1" allowOverlap="1" wp14:anchorId="67317F06" wp14:editId="70E2FA78">
            <wp:simplePos x="0" y="0"/>
            <wp:positionH relativeFrom="column">
              <wp:posOffset>313690</wp:posOffset>
            </wp:positionH>
            <wp:positionV relativeFrom="paragraph">
              <wp:posOffset>128905</wp:posOffset>
            </wp:positionV>
            <wp:extent cx="533400" cy="5524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17A65" w:rsidRDefault="00B17A65" w:rsidP="000A0AE1">
      <w:pPr>
        <w:rPr>
          <w:rFonts w:ascii="Sansation" w:hAnsi="Sansation"/>
          <w:sz w:val="16"/>
          <w:szCs w:val="16"/>
        </w:rPr>
      </w:pPr>
    </w:p>
    <w:p w:rsidR="00B17A65" w:rsidRDefault="00B17A65" w:rsidP="000A0AE1">
      <w:pPr>
        <w:rPr>
          <w:rFonts w:ascii="Sansation" w:hAnsi="Sansation"/>
          <w:sz w:val="16"/>
          <w:szCs w:val="16"/>
        </w:rPr>
      </w:pPr>
    </w:p>
    <w:p w:rsidR="00C26109" w:rsidRPr="00D05444" w:rsidRDefault="00C26109" w:rsidP="000A0AE1">
      <w:pPr>
        <w:rPr>
          <w:rFonts w:ascii="Sansation" w:hAnsi="Sansation"/>
          <w:sz w:val="16"/>
          <w:szCs w:val="16"/>
        </w:rPr>
      </w:pPr>
    </w:p>
    <w:sectPr w:rsidR="00C26109" w:rsidRPr="00D05444" w:rsidSect="007E13E9">
      <w:headerReference w:type="default" r:id="rId11"/>
      <w:footerReference w:type="default" r:id="rId12"/>
      <w:pgSz w:w="11906" w:h="16838"/>
      <w:pgMar w:top="2694" w:right="1701" w:bottom="1417" w:left="1701"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8B" w:rsidRDefault="007E2F8B">
      <w:r>
        <w:separator/>
      </w:r>
    </w:p>
  </w:endnote>
  <w:endnote w:type="continuationSeparator" w:id="0">
    <w:p w:rsidR="007E2F8B" w:rsidRDefault="007E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tion">
    <w:panose1 w:val="02000000000000000000"/>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A3" w:rsidRPr="003D1DAF" w:rsidRDefault="007440FA" w:rsidP="004E3A0C">
    <w:pPr>
      <w:jc w:val="right"/>
      <w:rPr>
        <w:rFonts w:ascii="Arial" w:hAnsi="Arial" w:cs="Arial"/>
        <w:sz w:val="16"/>
        <w:szCs w:val="16"/>
      </w:rPr>
    </w:pPr>
    <w:r>
      <w:rPr>
        <w:rFonts w:ascii="Arial" w:hAnsi="Arial" w:cs="Arial"/>
        <w:noProof/>
        <w:sz w:val="16"/>
        <w:szCs w:val="16"/>
        <w:lang w:val="es-ES" w:eastAsia="es-ES"/>
      </w:rPr>
      <w:drawing>
        <wp:anchor distT="0" distB="0" distL="114300" distR="114300" simplePos="0" relativeHeight="251659264" behindDoc="1" locked="0" layoutInCell="1" allowOverlap="1" wp14:anchorId="075F547D" wp14:editId="6F38FC06">
          <wp:simplePos x="0" y="0"/>
          <wp:positionH relativeFrom="column">
            <wp:posOffset>-1106805</wp:posOffset>
          </wp:positionH>
          <wp:positionV relativeFrom="page">
            <wp:posOffset>7039610</wp:posOffset>
          </wp:positionV>
          <wp:extent cx="4235450" cy="36569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35450" cy="3656965"/>
                  </a:xfrm>
                  <a:prstGeom prst="rect">
                    <a:avLst/>
                  </a:prstGeom>
                  <a:noFill/>
                </pic:spPr>
              </pic:pic>
            </a:graphicData>
          </a:graphic>
          <wp14:sizeRelH relativeFrom="page">
            <wp14:pctWidth>0</wp14:pctWidth>
          </wp14:sizeRelH>
          <wp14:sizeRelV relativeFrom="page">
            <wp14:pctHeight>0</wp14:pctHeight>
          </wp14:sizeRelV>
        </wp:anchor>
      </w:drawing>
    </w:r>
    <w:r w:rsidR="00733FA3">
      <w:rPr>
        <w:rFonts w:ascii="Arial" w:hAnsi="Arial" w:cs="Arial"/>
        <w:sz w:val="16"/>
        <w:szCs w:val="16"/>
      </w:rPr>
      <w:t>R</w:t>
    </w:r>
    <w:r w:rsidR="00BC39E4">
      <w:rPr>
        <w:rFonts w:ascii="Arial" w:hAnsi="Arial" w:cs="Arial"/>
        <w:sz w:val="16"/>
        <w:szCs w:val="16"/>
      </w:rPr>
      <w:t xml:space="preserve">evision Nº </w:t>
    </w:r>
    <w:r w:rsidR="007D4A0F">
      <w:rPr>
        <w:rFonts w:ascii="Arial" w:hAnsi="Arial" w:cs="Arial"/>
        <w:sz w:val="16"/>
        <w:szCs w:val="16"/>
      </w:rPr>
      <w:t>1</w:t>
    </w:r>
    <w:r w:rsidR="00733FA3">
      <w:rPr>
        <w:rFonts w:ascii="Arial" w:hAnsi="Arial" w:cs="Arial"/>
        <w:sz w:val="16"/>
        <w:szCs w:val="16"/>
      </w:rPr>
      <w:t xml:space="preserve">                                               </w:t>
    </w:r>
    <w:r w:rsidR="00B72A44">
      <w:rPr>
        <w:rFonts w:ascii="Arial" w:hAnsi="Arial" w:cs="Arial"/>
        <w:sz w:val="16"/>
        <w:szCs w:val="16"/>
      </w:rPr>
      <w:t xml:space="preserve">      Emission date: </w:t>
    </w:r>
    <w:r w:rsidR="007D4A0F">
      <w:rPr>
        <w:rFonts w:ascii="Arial" w:hAnsi="Arial" w:cs="Arial"/>
        <w:sz w:val="16"/>
        <w:szCs w:val="16"/>
      </w:rPr>
      <w:t>22/01/2025</w:t>
    </w:r>
    <w:r w:rsidR="00733FA3">
      <w:rPr>
        <w:rFonts w:ascii="Arial" w:hAnsi="Arial" w:cs="Arial"/>
        <w:sz w:val="16"/>
        <w:szCs w:val="16"/>
      </w:rPr>
      <w:t xml:space="preserve">                   </w:t>
    </w:r>
    <w:r w:rsidR="00B72A44">
      <w:rPr>
        <w:rFonts w:ascii="Arial" w:hAnsi="Arial" w:cs="Arial"/>
        <w:sz w:val="16"/>
        <w:szCs w:val="16"/>
      </w:rPr>
      <w:t xml:space="preserve">                         HT-</w:t>
    </w:r>
    <w:r w:rsidR="00B17A65">
      <w:rPr>
        <w:rFonts w:ascii="Arial" w:hAnsi="Arial" w:cs="Arial"/>
        <w:sz w:val="16"/>
        <w:szCs w:val="16"/>
      </w:rPr>
      <w:t>H</w:t>
    </w:r>
    <w:r w:rsidR="00FD692C">
      <w:rPr>
        <w:rFonts w:ascii="Arial" w:hAnsi="Arial" w:cs="Arial"/>
        <w:sz w:val="16"/>
        <w:szCs w:val="16"/>
      </w:rPr>
      <w:t>TCRGD</w:t>
    </w:r>
    <w:r w:rsidR="00670599">
      <w:rPr>
        <w:rFonts w:ascii="Arial" w:hAnsi="Arial" w:cs="Arial"/>
        <w:sz w:val="16"/>
        <w:szCs w:val="16"/>
      </w:rPr>
      <w:t>-</w:t>
    </w:r>
    <w:r w:rsidR="007D4A0F">
      <w:rPr>
        <w:rFonts w:ascii="Arial" w:hAnsi="Arial" w:cs="Arial"/>
        <w:sz w:val="16"/>
        <w:szCs w:val="16"/>
      </w:rPr>
      <w:t>1</w:t>
    </w:r>
  </w:p>
  <w:p w:rsidR="00733FA3" w:rsidRPr="006B7C27" w:rsidRDefault="00733FA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8B" w:rsidRDefault="007E2F8B">
      <w:r>
        <w:separator/>
      </w:r>
    </w:p>
  </w:footnote>
  <w:footnote w:type="continuationSeparator" w:id="0">
    <w:p w:rsidR="007E2F8B" w:rsidRDefault="007E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FA" w:rsidRDefault="007440FA">
    <w:pPr>
      <w:pStyle w:val="Encabezado"/>
    </w:pPr>
    <w:r>
      <w:rPr>
        <w:noProof/>
        <w:lang w:val="es-ES" w:eastAsia="es-ES"/>
      </w:rPr>
      <w:drawing>
        <wp:anchor distT="0" distB="0" distL="114300" distR="114300" simplePos="0" relativeHeight="251663360" behindDoc="0" locked="0" layoutInCell="1" allowOverlap="1" wp14:anchorId="6D229562" wp14:editId="62C9B408">
          <wp:simplePos x="0" y="0"/>
          <wp:positionH relativeFrom="column">
            <wp:posOffset>3912870</wp:posOffset>
          </wp:positionH>
          <wp:positionV relativeFrom="paragraph">
            <wp:posOffset>-207010</wp:posOffset>
          </wp:positionV>
          <wp:extent cx="1806575" cy="94234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9423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0" locked="0" layoutInCell="1" allowOverlap="1" wp14:anchorId="05C3C373" wp14:editId="422DCA4D">
          <wp:simplePos x="0" y="0"/>
          <wp:positionH relativeFrom="column">
            <wp:posOffset>-1106805</wp:posOffset>
          </wp:positionH>
          <wp:positionV relativeFrom="paragraph">
            <wp:posOffset>-437515</wp:posOffset>
          </wp:positionV>
          <wp:extent cx="2343785" cy="1295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4909" r="-2"/>
                  <a:stretch>
                    <a:fillRect/>
                  </a:stretch>
                </pic:blipFill>
                <pic:spPr bwMode="auto">
                  <a:xfrm>
                    <a:off x="0" y="0"/>
                    <a:ext cx="2343785" cy="1295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15pt;height:12.15pt" o:bullet="t">
        <v:imagedata r:id="rId1" o:title=""/>
      </v:shape>
    </w:pict>
  </w:numPicBullet>
  <w:abstractNum w:abstractNumId="0">
    <w:nsid w:val="013C78B5"/>
    <w:multiLevelType w:val="hybridMultilevel"/>
    <w:tmpl w:val="1528E30C"/>
    <w:lvl w:ilvl="0" w:tplc="78F0172A">
      <w:start w:val="1"/>
      <w:numFmt w:val="bullet"/>
      <w:lvlText w:val=""/>
      <w:lvlJc w:val="left"/>
      <w:pPr>
        <w:tabs>
          <w:tab w:val="num" w:pos="113"/>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C201E"/>
    <w:multiLevelType w:val="hybridMultilevel"/>
    <w:tmpl w:val="B3822B7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6884A08"/>
    <w:multiLevelType w:val="hybridMultilevel"/>
    <w:tmpl w:val="E6CCD952"/>
    <w:lvl w:ilvl="0" w:tplc="A7BA39A6">
      <w:start w:val="1"/>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
    <w:nsid w:val="09AA5D3C"/>
    <w:multiLevelType w:val="hybridMultilevel"/>
    <w:tmpl w:val="27ECD4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9F3E18"/>
    <w:multiLevelType w:val="hybridMultilevel"/>
    <w:tmpl w:val="AFA25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9D6ACA"/>
    <w:multiLevelType w:val="hybridMultilevel"/>
    <w:tmpl w:val="F0D4B6E6"/>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6">
    <w:nsid w:val="15F642AF"/>
    <w:multiLevelType w:val="hybridMultilevel"/>
    <w:tmpl w:val="96E69DFA"/>
    <w:lvl w:ilvl="0" w:tplc="FFFFFFFF">
      <w:start w:val="2"/>
      <w:numFmt w:val="bullet"/>
      <w:lvlText w:val=""/>
      <w:lvlJc w:val="left"/>
      <w:pPr>
        <w:tabs>
          <w:tab w:val="num" w:pos="780"/>
        </w:tabs>
        <w:ind w:left="780" w:hanging="42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78D2893"/>
    <w:multiLevelType w:val="hybridMultilevel"/>
    <w:tmpl w:val="D8A6F598"/>
    <w:lvl w:ilvl="0" w:tplc="360A9F0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CD3965"/>
    <w:multiLevelType w:val="hybridMultilevel"/>
    <w:tmpl w:val="EE140FB8"/>
    <w:lvl w:ilvl="0" w:tplc="312A91EE">
      <w:start w:val="1"/>
      <w:numFmt w:val="lowerLetter"/>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3F70649"/>
    <w:multiLevelType w:val="hybridMultilevel"/>
    <w:tmpl w:val="8D9C1E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713FFD"/>
    <w:multiLevelType w:val="hybridMultilevel"/>
    <w:tmpl w:val="66B6D9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C14431E"/>
    <w:multiLevelType w:val="hybridMultilevel"/>
    <w:tmpl w:val="4B9AD930"/>
    <w:lvl w:ilvl="0" w:tplc="86D4DD68">
      <w:start w:val="1"/>
      <w:numFmt w:val="bullet"/>
      <w:lvlText w:val=""/>
      <w:lvlPicBulletId w:val="0"/>
      <w:lvlJc w:val="left"/>
      <w:pPr>
        <w:tabs>
          <w:tab w:val="num" w:pos="720"/>
        </w:tabs>
        <w:ind w:left="720" w:hanging="360"/>
      </w:pPr>
      <w:rPr>
        <w:rFonts w:ascii="Symbol" w:hAnsi="Symbol" w:hint="default"/>
      </w:rPr>
    </w:lvl>
    <w:lvl w:ilvl="1" w:tplc="8D86E872" w:tentative="1">
      <w:start w:val="1"/>
      <w:numFmt w:val="bullet"/>
      <w:lvlText w:val=""/>
      <w:lvlJc w:val="left"/>
      <w:pPr>
        <w:tabs>
          <w:tab w:val="num" w:pos="1440"/>
        </w:tabs>
        <w:ind w:left="1440" w:hanging="360"/>
      </w:pPr>
      <w:rPr>
        <w:rFonts w:ascii="Symbol" w:hAnsi="Symbol" w:hint="default"/>
      </w:rPr>
    </w:lvl>
    <w:lvl w:ilvl="2" w:tplc="126C06FE" w:tentative="1">
      <w:start w:val="1"/>
      <w:numFmt w:val="bullet"/>
      <w:lvlText w:val=""/>
      <w:lvlJc w:val="left"/>
      <w:pPr>
        <w:tabs>
          <w:tab w:val="num" w:pos="2160"/>
        </w:tabs>
        <w:ind w:left="2160" w:hanging="360"/>
      </w:pPr>
      <w:rPr>
        <w:rFonts w:ascii="Symbol" w:hAnsi="Symbol" w:hint="default"/>
      </w:rPr>
    </w:lvl>
    <w:lvl w:ilvl="3" w:tplc="A5588C92" w:tentative="1">
      <w:start w:val="1"/>
      <w:numFmt w:val="bullet"/>
      <w:lvlText w:val=""/>
      <w:lvlJc w:val="left"/>
      <w:pPr>
        <w:tabs>
          <w:tab w:val="num" w:pos="2880"/>
        </w:tabs>
        <w:ind w:left="2880" w:hanging="360"/>
      </w:pPr>
      <w:rPr>
        <w:rFonts w:ascii="Symbol" w:hAnsi="Symbol" w:hint="default"/>
      </w:rPr>
    </w:lvl>
    <w:lvl w:ilvl="4" w:tplc="3F865656" w:tentative="1">
      <w:start w:val="1"/>
      <w:numFmt w:val="bullet"/>
      <w:lvlText w:val=""/>
      <w:lvlJc w:val="left"/>
      <w:pPr>
        <w:tabs>
          <w:tab w:val="num" w:pos="3600"/>
        </w:tabs>
        <w:ind w:left="3600" w:hanging="360"/>
      </w:pPr>
      <w:rPr>
        <w:rFonts w:ascii="Symbol" w:hAnsi="Symbol" w:hint="default"/>
      </w:rPr>
    </w:lvl>
    <w:lvl w:ilvl="5" w:tplc="7F2E9046" w:tentative="1">
      <w:start w:val="1"/>
      <w:numFmt w:val="bullet"/>
      <w:lvlText w:val=""/>
      <w:lvlJc w:val="left"/>
      <w:pPr>
        <w:tabs>
          <w:tab w:val="num" w:pos="4320"/>
        </w:tabs>
        <w:ind w:left="4320" w:hanging="360"/>
      </w:pPr>
      <w:rPr>
        <w:rFonts w:ascii="Symbol" w:hAnsi="Symbol" w:hint="default"/>
      </w:rPr>
    </w:lvl>
    <w:lvl w:ilvl="6" w:tplc="791C9D80" w:tentative="1">
      <w:start w:val="1"/>
      <w:numFmt w:val="bullet"/>
      <w:lvlText w:val=""/>
      <w:lvlJc w:val="left"/>
      <w:pPr>
        <w:tabs>
          <w:tab w:val="num" w:pos="5040"/>
        </w:tabs>
        <w:ind w:left="5040" w:hanging="360"/>
      </w:pPr>
      <w:rPr>
        <w:rFonts w:ascii="Symbol" w:hAnsi="Symbol" w:hint="default"/>
      </w:rPr>
    </w:lvl>
    <w:lvl w:ilvl="7" w:tplc="D25CB7E4" w:tentative="1">
      <w:start w:val="1"/>
      <w:numFmt w:val="bullet"/>
      <w:lvlText w:val=""/>
      <w:lvlJc w:val="left"/>
      <w:pPr>
        <w:tabs>
          <w:tab w:val="num" w:pos="5760"/>
        </w:tabs>
        <w:ind w:left="5760" w:hanging="360"/>
      </w:pPr>
      <w:rPr>
        <w:rFonts w:ascii="Symbol" w:hAnsi="Symbol" w:hint="default"/>
      </w:rPr>
    </w:lvl>
    <w:lvl w:ilvl="8" w:tplc="2FD0B51A" w:tentative="1">
      <w:start w:val="1"/>
      <w:numFmt w:val="bullet"/>
      <w:lvlText w:val=""/>
      <w:lvlJc w:val="left"/>
      <w:pPr>
        <w:tabs>
          <w:tab w:val="num" w:pos="6480"/>
        </w:tabs>
        <w:ind w:left="6480" w:hanging="360"/>
      </w:pPr>
      <w:rPr>
        <w:rFonts w:ascii="Symbol" w:hAnsi="Symbol" w:hint="default"/>
      </w:rPr>
    </w:lvl>
  </w:abstractNum>
  <w:abstractNum w:abstractNumId="12">
    <w:nsid w:val="2C347C50"/>
    <w:multiLevelType w:val="hybridMultilevel"/>
    <w:tmpl w:val="09485AE0"/>
    <w:lvl w:ilvl="0" w:tplc="0C0A0019">
      <w:start w:val="1"/>
      <w:numFmt w:val="lowerLetter"/>
      <w:lvlText w:val="%1."/>
      <w:lvlJc w:val="left"/>
      <w:pPr>
        <w:tabs>
          <w:tab w:val="num" w:pos="720"/>
        </w:tabs>
        <w:ind w:left="720" w:hanging="360"/>
      </w:pPr>
    </w:lvl>
    <w:lvl w:ilvl="1" w:tplc="CE68280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CE6291B"/>
    <w:multiLevelType w:val="hybridMultilevel"/>
    <w:tmpl w:val="3FFAC4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892BB5"/>
    <w:multiLevelType w:val="hybridMultilevel"/>
    <w:tmpl w:val="72BE42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4973F1D"/>
    <w:multiLevelType w:val="hybridMultilevel"/>
    <w:tmpl w:val="6C0470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65178E"/>
    <w:multiLevelType w:val="hybridMultilevel"/>
    <w:tmpl w:val="92DA39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E937E4"/>
    <w:multiLevelType w:val="hybridMultilevel"/>
    <w:tmpl w:val="C784C7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A706CC"/>
    <w:multiLevelType w:val="hybridMultilevel"/>
    <w:tmpl w:val="00FE8C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F474C1D"/>
    <w:multiLevelType w:val="hybridMultilevel"/>
    <w:tmpl w:val="4FD4F064"/>
    <w:lvl w:ilvl="0" w:tplc="AA3AEB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AF22AC"/>
    <w:multiLevelType w:val="multilevel"/>
    <w:tmpl w:val="B152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9C5197"/>
    <w:multiLevelType w:val="multilevel"/>
    <w:tmpl w:val="B152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D64E51"/>
    <w:multiLevelType w:val="hybridMultilevel"/>
    <w:tmpl w:val="AD94ACBE"/>
    <w:lvl w:ilvl="0" w:tplc="82A694C2">
      <w:start w:val="1"/>
      <w:numFmt w:val="decimal"/>
      <w:lvlText w:val="%1."/>
      <w:lvlJc w:val="left"/>
      <w:pPr>
        <w:tabs>
          <w:tab w:val="num" w:pos="720"/>
        </w:tabs>
        <w:ind w:left="720" w:hanging="360"/>
      </w:pPr>
      <w:rPr>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A907DB9"/>
    <w:multiLevelType w:val="hybridMultilevel"/>
    <w:tmpl w:val="E5FCAE8A"/>
    <w:lvl w:ilvl="0" w:tplc="FFFFFFFF">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AB63E00"/>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793D95"/>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3546617"/>
    <w:multiLevelType w:val="hybridMultilevel"/>
    <w:tmpl w:val="304083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8AF5FD0"/>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A952CEB"/>
    <w:multiLevelType w:val="hybridMultilevel"/>
    <w:tmpl w:val="C608C3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080264F"/>
    <w:multiLevelType w:val="hybridMultilevel"/>
    <w:tmpl w:val="C268C4B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nsid w:val="71C434FE"/>
    <w:multiLevelType w:val="hybridMultilevel"/>
    <w:tmpl w:val="6590D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3862BA1"/>
    <w:multiLevelType w:val="hybridMultilevel"/>
    <w:tmpl w:val="DA2EB9CA"/>
    <w:lvl w:ilvl="0" w:tplc="CEE497B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714BB1"/>
    <w:multiLevelType w:val="hybridMultilevel"/>
    <w:tmpl w:val="20F25C6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nsid w:val="77164A08"/>
    <w:multiLevelType w:val="hybridMultilevel"/>
    <w:tmpl w:val="963AC7AE"/>
    <w:lvl w:ilvl="0" w:tplc="00CE5412">
      <w:start w:val="1"/>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4">
    <w:nsid w:val="77553C03"/>
    <w:multiLevelType w:val="hybridMultilevel"/>
    <w:tmpl w:val="E9B6A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A067AC9"/>
    <w:multiLevelType w:val="hybridMultilevel"/>
    <w:tmpl w:val="24F06038"/>
    <w:lvl w:ilvl="0" w:tplc="FFFFFFFF">
      <w:start w:val="1"/>
      <w:numFmt w:val="decimal"/>
      <w:lvlText w:val="%1."/>
      <w:lvlJc w:val="left"/>
      <w:pPr>
        <w:tabs>
          <w:tab w:val="num" w:pos="3195"/>
        </w:tabs>
        <w:ind w:left="3195" w:hanging="360"/>
      </w:pPr>
      <w:rPr>
        <w:rFonts w:hint="default"/>
        <w:b/>
      </w:rPr>
    </w:lvl>
    <w:lvl w:ilvl="1" w:tplc="FFFFFFFF">
      <w:start w:val="1"/>
      <w:numFmt w:val="lowerLetter"/>
      <w:lvlText w:val="%2."/>
      <w:lvlJc w:val="left"/>
      <w:pPr>
        <w:tabs>
          <w:tab w:val="num" w:pos="1440"/>
        </w:tabs>
        <w:ind w:left="1440" w:hanging="360"/>
      </w:pPr>
    </w:lvl>
    <w:lvl w:ilvl="2" w:tplc="FFFFFFFF">
      <w:start w:val="2"/>
      <w:numFmt w:val="bullet"/>
      <w:lvlText w:val=""/>
      <w:lvlJc w:val="left"/>
      <w:pPr>
        <w:tabs>
          <w:tab w:val="num" w:pos="3120"/>
        </w:tabs>
        <w:ind w:left="3120" w:hanging="1140"/>
      </w:pPr>
      <w:rPr>
        <w:rFonts w:ascii="Wingdings" w:eastAsia="Times New Roman" w:hAnsi="Wingdings" w:cs="Times New Roman" w:hint="default"/>
      </w:rPr>
    </w:lvl>
    <w:lvl w:ilvl="3" w:tplc="FFFFFFFF">
      <w:numFmt w:val="bullet"/>
      <w:lvlText w:val=""/>
      <w:lvlJc w:val="left"/>
      <w:pPr>
        <w:tabs>
          <w:tab w:val="num" w:pos="2880"/>
        </w:tabs>
        <w:ind w:left="2880" w:hanging="360"/>
      </w:pPr>
      <w:rPr>
        <w:rFonts w:ascii="Symbol" w:eastAsia="Times New Roman"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1"/>
  </w:num>
  <w:num w:numId="4">
    <w:abstractNumId w:val="1"/>
  </w:num>
  <w:num w:numId="5">
    <w:abstractNumId w:val="20"/>
  </w:num>
  <w:num w:numId="6">
    <w:abstractNumId w:val="28"/>
  </w:num>
  <w:num w:numId="7">
    <w:abstractNumId w:val="11"/>
  </w:num>
  <w:num w:numId="8">
    <w:abstractNumId w:val="0"/>
  </w:num>
  <w:num w:numId="9">
    <w:abstractNumId w:val="3"/>
  </w:num>
  <w:num w:numId="10">
    <w:abstractNumId w:val="26"/>
  </w:num>
  <w:num w:numId="11">
    <w:abstractNumId w:val="22"/>
  </w:num>
  <w:num w:numId="12">
    <w:abstractNumId w:val="25"/>
  </w:num>
  <w:num w:numId="13">
    <w:abstractNumId w:val="35"/>
  </w:num>
  <w:num w:numId="14">
    <w:abstractNumId w:val="6"/>
  </w:num>
  <w:num w:numId="15">
    <w:abstractNumId w:val="5"/>
  </w:num>
  <w:num w:numId="16">
    <w:abstractNumId w:val="24"/>
  </w:num>
  <w:num w:numId="17">
    <w:abstractNumId w:val="10"/>
  </w:num>
  <w:num w:numId="18">
    <w:abstractNumId w:val="14"/>
  </w:num>
  <w:num w:numId="19">
    <w:abstractNumId w:val="29"/>
  </w:num>
  <w:num w:numId="20">
    <w:abstractNumId w:val="33"/>
  </w:num>
  <w:num w:numId="21">
    <w:abstractNumId w:val="34"/>
  </w:num>
  <w:num w:numId="22">
    <w:abstractNumId w:val="23"/>
  </w:num>
  <w:num w:numId="23">
    <w:abstractNumId w:val="30"/>
  </w:num>
  <w:num w:numId="24">
    <w:abstractNumId w:val="27"/>
  </w:num>
  <w:num w:numId="25">
    <w:abstractNumId w:val="18"/>
  </w:num>
  <w:num w:numId="26">
    <w:abstractNumId w:val="32"/>
  </w:num>
  <w:num w:numId="27">
    <w:abstractNumId w:val="4"/>
  </w:num>
  <w:num w:numId="28">
    <w:abstractNumId w:val="2"/>
  </w:num>
  <w:num w:numId="29">
    <w:abstractNumId w:val="19"/>
  </w:num>
  <w:num w:numId="30">
    <w:abstractNumId w:val="16"/>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1"/>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REFERENCIAS.enl&lt;/item&gt;&lt;/Libraries&gt;&lt;/ENLibraries&gt;"/>
  </w:docVars>
  <w:rsids>
    <w:rsidRoot w:val="0071398B"/>
    <w:rsid w:val="000010AE"/>
    <w:rsid w:val="00002C5E"/>
    <w:rsid w:val="00003C2D"/>
    <w:rsid w:val="00012D20"/>
    <w:rsid w:val="00014494"/>
    <w:rsid w:val="00016775"/>
    <w:rsid w:val="000174FB"/>
    <w:rsid w:val="00026545"/>
    <w:rsid w:val="00036691"/>
    <w:rsid w:val="00050AFF"/>
    <w:rsid w:val="00052F30"/>
    <w:rsid w:val="000533A6"/>
    <w:rsid w:val="0005534B"/>
    <w:rsid w:val="00055CD7"/>
    <w:rsid w:val="0005615E"/>
    <w:rsid w:val="000624D9"/>
    <w:rsid w:val="00062612"/>
    <w:rsid w:val="00070446"/>
    <w:rsid w:val="00071FBD"/>
    <w:rsid w:val="00072D83"/>
    <w:rsid w:val="00077940"/>
    <w:rsid w:val="00077DF8"/>
    <w:rsid w:val="0008473A"/>
    <w:rsid w:val="00091339"/>
    <w:rsid w:val="000950E0"/>
    <w:rsid w:val="00097ED7"/>
    <w:rsid w:val="000A0AE1"/>
    <w:rsid w:val="000C1BA4"/>
    <w:rsid w:val="000E2BFD"/>
    <w:rsid w:val="000E6C79"/>
    <w:rsid w:val="000F0D20"/>
    <w:rsid w:val="00101631"/>
    <w:rsid w:val="00103E27"/>
    <w:rsid w:val="0010794B"/>
    <w:rsid w:val="00123A6B"/>
    <w:rsid w:val="00123E24"/>
    <w:rsid w:val="00127F44"/>
    <w:rsid w:val="001331BE"/>
    <w:rsid w:val="00136583"/>
    <w:rsid w:val="00143E71"/>
    <w:rsid w:val="00160DE2"/>
    <w:rsid w:val="0016185F"/>
    <w:rsid w:val="00184B3F"/>
    <w:rsid w:val="00186A68"/>
    <w:rsid w:val="00190CBB"/>
    <w:rsid w:val="001A27F4"/>
    <w:rsid w:val="001A5D88"/>
    <w:rsid w:val="001A5F82"/>
    <w:rsid w:val="001B3D1A"/>
    <w:rsid w:val="001B5315"/>
    <w:rsid w:val="001C1E63"/>
    <w:rsid w:val="001C4512"/>
    <w:rsid w:val="001C7F11"/>
    <w:rsid w:val="001D3BCE"/>
    <w:rsid w:val="001E47B9"/>
    <w:rsid w:val="001E4DA1"/>
    <w:rsid w:val="001F26E3"/>
    <w:rsid w:val="001F43E8"/>
    <w:rsid w:val="001F5CCB"/>
    <w:rsid w:val="001F5E17"/>
    <w:rsid w:val="001F7ED3"/>
    <w:rsid w:val="002004AF"/>
    <w:rsid w:val="00214AC4"/>
    <w:rsid w:val="002239CC"/>
    <w:rsid w:val="00226CC5"/>
    <w:rsid w:val="0023224E"/>
    <w:rsid w:val="00245EDA"/>
    <w:rsid w:val="0024745F"/>
    <w:rsid w:val="002478E9"/>
    <w:rsid w:val="00250DDC"/>
    <w:rsid w:val="0025502C"/>
    <w:rsid w:val="0026464C"/>
    <w:rsid w:val="0027573F"/>
    <w:rsid w:val="00275897"/>
    <w:rsid w:val="0028248B"/>
    <w:rsid w:val="0028782B"/>
    <w:rsid w:val="00290351"/>
    <w:rsid w:val="00291CDB"/>
    <w:rsid w:val="00292DEE"/>
    <w:rsid w:val="00297E7D"/>
    <w:rsid w:val="002B0B45"/>
    <w:rsid w:val="002B4AED"/>
    <w:rsid w:val="002B6927"/>
    <w:rsid w:val="002B7810"/>
    <w:rsid w:val="002C2DFC"/>
    <w:rsid w:val="002D64B9"/>
    <w:rsid w:val="002D7133"/>
    <w:rsid w:val="002D7E56"/>
    <w:rsid w:val="002E050A"/>
    <w:rsid w:val="002F2FC3"/>
    <w:rsid w:val="002F4197"/>
    <w:rsid w:val="002F52B5"/>
    <w:rsid w:val="002F57B0"/>
    <w:rsid w:val="003015ED"/>
    <w:rsid w:val="003034AE"/>
    <w:rsid w:val="00303AB6"/>
    <w:rsid w:val="003077AE"/>
    <w:rsid w:val="0031039C"/>
    <w:rsid w:val="00314C5B"/>
    <w:rsid w:val="00321B8F"/>
    <w:rsid w:val="003234A9"/>
    <w:rsid w:val="0032525F"/>
    <w:rsid w:val="00341DAD"/>
    <w:rsid w:val="00344548"/>
    <w:rsid w:val="00344E6A"/>
    <w:rsid w:val="00345067"/>
    <w:rsid w:val="00350AE4"/>
    <w:rsid w:val="00362F99"/>
    <w:rsid w:val="00367D22"/>
    <w:rsid w:val="0037143F"/>
    <w:rsid w:val="00374FEF"/>
    <w:rsid w:val="00383610"/>
    <w:rsid w:val="00386D05"/>
    <w:rsid w:val="003875CC"/>
    <w:rsid w:val="003A0EA7"/>
    <w:rsid w:val="003B06B1"/>
    <w:rsid w:val="003C26CF"/>
    <w:rsid w:val="003D1F81"/>
    <w:rsid w:val="003D53EE"/>
    <w:rsid w:val="003D64EB"/>
    <w:rsid w:val="003D7250"/>
    <w:rsid w:val="003F0FB3"/>
    <w:rsid w:val="003F2BE3"/>
    <w:rsid w:val="003F3974"/>
    <w:rsid w:val="00404A3C"/>
    <w:rsid w:val="004102BD"/>
    <w:rsid w:val="004104EE"/>
    <w:rsid w:val="00421276"/>
    <w:rsid w:val="00423D4D"/>
    <w:rsid w:val="00430625"/>
    <w:rsid w:val="00433A5F"/>
    <w:rsid w:val="00433EBE"/>
    <w:rsid w:val="00440072"/>
    <w:rsid w:val="00440301"/>
    <w:rsid w:val="00447F5F"/>
    <w:rsid w:val="004522EB"/>
    <w:rsid w:val="00453D31"/>
    <w:rsid w:val="00456574"/>
    <w:rsid w:val="004601B6"/>
    <w:rsid w:val="00460A96"/>
    <w:rsid w:val="00463820"/>
    <w:rsid w:val="00466AA8"/>
    <w:rsid w:val="004745DC"/>
    <w:rsid w:val="00485903"/>
    <w:rsid w:val="00495A71"/>
    <w:rsid w:val="00495DA9"/>
    <w:rsid w:val="004A145C"/>
    <w:rsid w:val="004A1678"/>
    <w:rsid w:val="004A4438"/>
    <w:rsid w:val="004B5A77"/>
    <w:rsid w:val="004B6F63"/>
    <w:rsid w:val="004C1D06"/>
    <w:rsid w:val="004C5771"/>
    <w:rsid w:val="004C5B50"/>
    <w:rsid w:val="004C5EA3"/>
    <w:rsid w:val="004C6248"/>
    <w:rsid w:val="004C68DC"/>
    <w:rsid w:val="004D4414"/>
    <w:rsid w:val="004E098D"/>
    <w:rsid w:val="004E2399"/>
    <w:rsid w:val="004E30A0"/>
    <w:rsid w:val="004E30FB"/>
    <w:rsid w:val="004E3A0C"/>
    <w:rsid w:val="004E7E6D"/>
    <w:rsid w:val="004F2615"/>
    <w:rsid w:val="004F4F53"/>
    <w:rsid w:val="00501B46"/>
    <w:rsid w:val="0050356E"/>
    <w:rsid w:val="005105FE"/>
    <w:rsid w:val="00510BED"/>
    <w:rsid w:val="00511685"/>
    <w:rsid w:val="005151F8"/>
    <w:rsid w:val="0051598D"/>
    <w:rsid w:val="00520308"/>
    <w:rsid w:val="00521EA1"/>
    <w:rsid w:val="005259B1"/>
    <w:rsid w:val="00526617"/>
    <w:rsid w:val="00526F61"/>
    <w:rsid w:val="00527E30"/>
    <w:rsid w:val="00532373"/>
    <w:rsid w:val="005441F2"/>
    <w:rsid w:val="005523E0"/>
    <w:rsid w:val="00556FA2"/>
    <w:rsid w:val="00560B92"/>
    <w:rsid w:val="0057072D"/>
    <w:rsid w:val="00575296"/>
    <w:rsid w:val="00575DC6"/>
    <w:rsid w:val="00581A40"/>
    <w:rsid w:val="0058402D"/>
    <w:rsid w:val="005879C7"/>
    <w:rsid w:val="005911EC"/>
    <w:rsid w:val="0059623F"/>
    <w:rsid w:val="00596D02"/>
    <w:rsid w:val="00597DC2"/>
    <w:rsid w:val="005A14B9"/>
    <w:rsid w:val="005A2249"/>
    <w:rsid w:val="005B0628"/>
    <w:rsid w:val="005B0F49"/>
    <w:rsid w:val="005B443E"/>
    <w:rsid w:val="005B56FC"/>
    <w:rsid w:val="005B76D8"/>
    <w:rsid w:val="005C0446"/>
    <w:rsid w:val="005D3AE0"/>
    <w:rsid w:val="005D5FE1"/>
    <w:rsid w:val="005E297D"/>
    <w:rsid w:val="005F2786"/>
    <w:rsid w:val="005F3EDC"/>
    <w:rsid w:val="005F628D"/>
    <w:rsid w:val="005F6361"/>
    <w:rsid w:val="00601222"/>
    <w:rsid w:val="00603A0C"/>
    <w:rsid w:val="00605315"/>
    <w:rsid w:val="00610868"/>
    <w:rsid w:val="00620254"/>
    <w:rsid w:val="00620693"/>
    <w:rsid w:val="006224B0"/>
    <w:rsid w:val="00623AA1"/>
    <w:rsid w:val="00624786"/>
    <w:rsid w:val="00630655"/>
    <w:rsid w:val="00630C8D"/>
    <w:rsid w:val="006312F1"/>
    <w:rsid w:val="006344DE"/>
    <w:rsid w:val="00640595"/>
    <w:rsid w:val="00645BE6"/>
    <w:rsid w:val="00655CCE"/>
    <w:rsid w:val="00657F02"/>
    <w:rsid w:val="0066076A"/>
    <w:rsid w:val="00660A60"/>
    <w:rsid w:val="00662D4B"/>
    <w:rsid w:val="006670B7"/>
    <w:rsid w:val="00670599"/>
    <w:rsid w:val="00673E75"/>
    <w:rsid w:val="00693491"/>
    <w:rsid w:val="0069373D"/>
    <w:rsid w:val="006942B8"/>
    <w:rsid w:val="006A3377"/>
    <w:rsid w:val="006A3500"/>
    <w:rsid w:val="006A4D46"/>
    <w:rsid w:val="006B004B"/>
    <w:rsid w:val="006B7C27"/>
    <w:rsid w:val="006C0BF6"/>
    <w:rsid w:val="006C2962"/>
    <w:rsid w:val="006C52E6"/>
    <w:rsid w:val="006D3D2B"/>
    <w:rsid w:val="006E228D"/>
    <w:rsid w:val="006E5076"/>
    <w:rsid w:val="006E60E9"/>
    <w:rsid w:val="006F010C"/>
    <w:rsid w:val="006F3130"/>
    <w:rsid w:val="006F4693"/>
    <w:rsid w:val="006F5DDF"/>
    <w:rsid w:val="006F66F2"/>
    <w:rsid w:val="00703AC8"/>
    <w:rsid w:val="00712AD9"/>
    <w:rsid w:val="0071398B"/>
    <w:rsid w:val="00722DBB"/>
    <w:rsid w:val="00733FA3"/>
    <w:rsid w:val="007440FA"/>
    <w:rsid w:val="007464C1"/>
    <w:rsid w:val="00751D07"/>
    <w:rsid w:val="00755885"/>
    <w:rsid w:val="00761ECE"/>
    <w:rsid w:val="00762203"/>
    <w:rsid w:val="00767360"/>
    <w:rsid w:val="0078186D"/>
    <w:rsid w:val="007866B3"/>
    <w:rsid w:val="00796DAB"/>
    <w:rsid w:val="007A4B97"/>
    <w:rsid w:val="007A7033"/>
    <w:rsid w:val="007A7AA4"/>
    <w:rsid w:val="007C20B7"/>
    <w:rsid w:val="007C7920"/>
    <w:rsid w:val="007D25F4"/>
    <w:rsid w:val="007D4A0F"/>
    <w:rsid w:val="007E0287"/>
    <w:rsid w:val="007E1167"/>
    <w:rsid w:val="007E13E9"/>
    <w:rsid w:val="007E2F8B"/>
    <w:rsid w:val="007F246C"/>
    <w:rsid w:val="007F7265"/>
    <w:rsid w:val="00802C56"/>
    <w:rsid w:val="00807D70"/>
    <w:rsid w:val="0081159C"/>
    <w:rsid w:val="00812522"/>
    <w:rsid w:val="008163CE"/>
    <w:rsid w:val="008236A3"/>
    <w:rsid w:val="008242EF"/>
    <w:rsid w:val="0082599B"/>
    <w:rsid w:val="00835676"/>
    <w:rsid w:val="008377C5"/>
    <w:rsid w:val="00842571"/>
    <w:rsid w:val="00847FC9"/>
    <w:rsid w:val="00852EAB"/>
    <w:rsid w:val="00852F9F"/>
    <w:rsid w:val="00853E5C"/>
    <w:rsid w:val="008631C2"/>
    <w:rsid w:val="008708BE"/>
    <w:rsid w:val="008724BC"/>
    <w:rsid w:val="00873C94"/>
    <w:rsid w:val="00874417"/>
    <w:rsid w:val="00876D07"/>
    <w:rsid w:val="0088038C"/>
    <w:rsid w:val="008830D8"/>
    <w:rsid w:val="008838D0"/>
    <w:rsid w:val="00885F1C"/>
    <w:rsid w:val="008943FD"/>
    <w:rsid w:val="008946E9"/>
    <w:rsid w:val="008A4CA3"/>
    <w:rsid w:val="008A6883"/>
    <w:rsid w:val="008B2713"/>
    <w:rsid w:val="008B4015"/>
    <w:rsid w:val="008B50C2"/>
    <w:rsid w:val="008B78CD"/>
    <w:rsid w:val="008C2DB9"/>
    <w:rsid w:val="008D3EED"/>
    <w:rsid w:val="008E4D0E"/>
    <w:rsid w:val="008F2C37"/>
    <w:rsid w:val="00906DF2"/>
    <w:rsid w:val="00913F63"/>
    <w:rsid w:val="00917386"/>
    <w:rsid w:val="0093787C"/>
    <w:rsid w:val="00942A77"/>
    <w:rsid w:val="00947F6C"/>
    <w:rsid w:val="0095356A"/>
    <w:rsid w:val="00955F99"/>
    <w:rsid w:val="00956A6B"/>
    <w:rsid w:val="00956E01"/>
    <w:rsid w:val="00965B0E"/>
    <w:rsid w:val="00965FCE"/>
    <w:rsid w:val="00967A4F"/>
    <w:rsid w:val="009708C4"/>
    <w:rsid w:val="009749D1"/>
    <w:rsid w:val="00975AA6"/>
    <w:rsid w:val="0098056B"/>
    <w:rsid w:val="00980C3F"/>
    <w:rsid w:val="0098258F"/>
    <w:rsid w:val="00982E4F"/>
    <w:rsid w:val="009864CA"/>
    <w:rsid w:val="00990A71"/>
    <w:rsid w:val="00994A76"/>
    <w:rsid w:val="009A22D4"/>
    <w:rsid w:val="009A7EE2"/>
    <w:rsid w:val="009A7F5D"/>
    <w:rsid w:val="009B6C5D"/>
    <w:rsid w:val="009C27A7"/>
    <w:rsid w:val="009C564E"/>
    <w:rsid w:val="009D3166"/>
    <w:rsid w:val="009D6402"/>
    <w:rsid w:val="009D7FB6"/>
    <w:rsid w:val="009E0F59"/>
    <w:rsid w:val="009E377A"/>
    <w:rsid w:val="009E63C6"/>
    <w:rsid w:val="009F1301"/>
    <w:rsid w:val="00A00C22"/>
    <w:rsid w:val="00A120B3"/>
    <w:rsid w:val="00A14D47"/>
    <w:rsid w:val="00A14FD3"/>
    <w:rsid w:val="00A17ADA"/>
    <w:rsid w:val="00A2048D"/>
    <w:rsid w:val="00A22583"/>
    <w:rsid w:val="00A22623"/>
    <w:rsid w:val="00A304E3"/>
    <w:rsid w:val="00A3337D"/>
    <w:rsid w:val="00A3442D"/>
    <w:rsid w:val="00A354D6"/>
    <w:rsid w:val="00A3688C"/>
    <w:rsid w:val="00A50E2E"/>
    <w:rsid w:val="00A51A9F"/>
    <w:rsid w:val="00A52C89"/>
    <w:rsid w:val="00A545EC"/>
    <w:rsid w:val="00A57B3A"/>
    <w:rsid w:val="00A61557"/>
    <w:rsid w:val="00A62C2D"/>
    <w:rsid w:val="00A67302"/>
    <w:rsid w:val="00A754CD"/>
    <w:rsid w:val="00A81A34"/>
    <w:rsid w:val="00A86B46"/>
    <w:rsid w:val="00A90DFD"/>
    <w:rsid w:val="00A91B61"/>
    <w:rsid w:val="00A947F7"/>
    <w:rsid w:val="00A96CA4"/>
    <w:rsid w:val="00A9707F"/>
    <w:rsid w:val="00AA03B6"/>
    <w:rsid w:val="00AA0D59"/>
    <w:rsid w:val="00AA2C28"/>
    <w:rsid w:val="00AA5F62"/>
    <w:rsid w:val="00AA7562"/>
    <w:rsid w:val="00AB44F6"/>
    <w:rsid w:val="00AC31EA"/>
    <w:rsid w:val="00AC370F"/>
    <w:rsid w:val="00AC674B"/>
    <w:rsid w:val="00AC6832"/>
    <w:rsid w:val="00AD2FBA"/>
    <w:rsid w:val="00AE049C"/>
    <w:rsid w:val="00AE0B28"/>
    <w:rsid w:val="00AE0C82"/>
    <w:rsid w:val="00AE4287"/>
    <w:rsid w:val="00AE594F"/>
    <w:rsid w:val="00AE5C2C"/>
    <w:rsid w:val="00AF5EFF"/>
    <w:rsid w:val="00AF74A2"/>
    <w:rsid w:val="00B067F4"/>
    <w:rsid w:val="00B17A65"/>
    <w:rsid w:val="00B238A9"/>
    <w:rsid w:val="00B25DE0"/>
    <w:rsid w:val="00B30BDA"/>
    <w:rsid w:val="00B31CC6"/>
    <w:rsid w:val="00B34DEF"/>
    <w:rsid w:val="00B3663C"/>
    <w:rsid w:val="00B36BE4"/>
    <w:rsid w:val="00B44AFF"/>
    <w:rsid w:val="00B50D72"/>
    <w:rsid w:val="00B60F2E"/>
    <w:rsid w:val="00B7154B"/>
    <w:rsid w:val="00B72A44"/>
    <w:rsid w:val="00B76717"/>
    <w:rsid w:val="00B769CD"/>
    <w:rsid w:val="00B801C9"/>
    <w:rsid w:val="00B80D5D"/>
    <w:rsid w:val="00B94148"/>
    <w:rsid w:val="00BA6329"/>
    <w:rsid w:val="00BA78BC"/>
    <w:rsid w:val="00BB6948"/>
    <w:rsid w:val="00BB7F86"/>
    <w:rsid w:val="00BC023A"/>
    <w:rsid w:val="00BC0B8D"/>
    <w:rsid w:val="00BC39E4"/>
    <w:rsid w:val="00BC419C"/>
    <w:rsid w:val="00BC4944"/>
    <w:rsid w:val="00BC7E24"/>
    <w:rsid w:val="00BE1E08"/>
    <w:rsid w:val="00BE57C6"/>
    <w:rsid w:val="00BF6637"/>
    <w:rsid w:val="00C0545B"/>
    <w:rsid w:val="00C13CE5"/>
    <w:rsid w:val="00C147AA"/>
    <w:rsid w:val="00C1650D"/>
    <w:rsid w:val="00C16DFA"/>
    <w:rsid w:val="00C2125F"/>
    <w:rsid w:val="00C26109"/>
    <w:rsid w:val="00C3164B"/>
    <w:rsid w:val="00C3650F"/>
    <w:rsid w:val="00C37012"/>
    <w:rsid w:val="00C473D7"/>
    <w:rsid w:val="00C478BB"/>
    <w:rsid w:val="00C54FB6"/>
    <w:rsid w:val="00C55223"/>
    <w:rsid w:val="00C6253A"/>
    <w:rsid w:val="00C656BE"/>
    <w:rsid w:val="00C7209B"/>
    <w:rsid w:val="00C73A62"/>
    <w:rsid w:val="00C81A51"/>
    <w:rsid w:val="00C873E2"/>
    <w:rsid w:val="00C92F63"/>
    <w:rsid w:val="00CA14AC"/>
    <w:rsid w:val="00CA3A72"/>
    <w:rsid w:val="00CA4A70"/>
    <w:rsid w:val="00CA68EC"/>
    <w:rsid w:val="00CA69A4"/>
    <w:rsid w:val="00CA787E"/>
    <w:rsid w:val="00CA7F4B"/>
    <w:rsid w:val="00CB025D"/>
    <w:rsid w:val="00CB0FF2"/>
    <w:rsid w:val="00CB2C26"/>
    <w:rsid w:val="00CC3CC1"/>
    <w:rsid w:val="00CD1F63"/>
    <w:rsid w:val="00CD5324"/>
    <w:rsid w:val="00CE21A2"/>
    <w:rsid w:val="00CE5470"/>
    <w:rsid w:val="00CE713F"/>
    <w:rsid w:val="00CF6176"/>
    <w:rsid w:val="00D02958"/>
    <w:rsid w:val="00D04D2A"/>
    <w:rsid w:val="00D05444"/>
    <w:rsid w:val="00D05838"/>
    <w:rsid w:val="00D06E0E"/>
    <w:rsid w:val="00D1065C"/>
    <w:rsid w:val="00D11CBA"/>
    <w:rsid w:val="00D13EF0"/>
    <w:rsid w:val="00D179A9"/>
    <w:rsid w:val="00D35834"/>
    <w:rsid w:val="00D425D3"/>
    <w:rsid w:val="00D42DE4"/>
    <w:rsid w:val="00D4303A"/>
    <w:rsid w:val="00D43E1B"/>
    <w:rsid w:val="00D51E57"/>
    <w:rsid w:val="00D540F4"/>
    <w:rsid w:val="00D55DB0"/>
    <w:rsid w:val="00D57505"/>
    <w:rsid w:val="00D67AE3"/>
    <w:rsid w:val="00D72272"/>
    <w:rsid w:val="00D86CC2"/>
    <w:rsid w:val="00D90085"/>
    <w:rsid w:val="00D91F21"/>
    <w:rsid w:val="00D927B4"/>
    <w:rsid w:val="00D93028"/>
    <w:rsid w:val="00D97D93"/>
    <w:rsid w:val="00DA11B5"/>
    <w:rsid w:val="00DA69BE"/>
    <w:rsid w:val="00DB018A"/>
    <w:rsid w:val="00DB11F4"/>
    <w:rsid w:val="00DB1A49"/>
    <w:rsid w:val="00DB44F0"/>
    <w:rsid w:val="00DB4F57"/>
    <w:rsid w:val="00DB673B"/>
    <w:rsid w:val="00DC1869"/>
    <w:rsid w:val="00DC4A9F"/>
    <w:rsid w:val="00DD24D4"/>
    <w:rsid w:val="00DD69D6"/>
    <w:rsid w:val="00DE2E09"/>
    <w:rsid w:val="00DE34A5"/>
    <w:rsid w:val="00DE7F5E"/>
    <w:rsid w:val="00DF4EB2"/>
    <w:rsid w:val="00E1415F"/>
    <w:rsid w:val="00E25992"/>
    <w:rsid w:val="00E26C1F"/>
    <w:rsid w:val="00E302D7"/>
    <w:rsid w:val="00E3578F"/>
    <w:rsid w:val="00E41D2C"/>
    <w:rsid w:val="00E43541"/>
    <w:rsid w:val="00E45EFA"/>
    <w:rsid w:val="00E46D26"/>
    <w:rsid w:val="00E517F3"/>
    <w:rsid w:val="00E51A28"/>
    <w:rsid w:val="00E54EDB"/>
    <w:rsid w:val="00E5642D"/>
    <w:rsid w:val="00E72E7A"/>
    <w:rsid w:val="00E76F94"/>
    <w:rsid w:val="00E806C3"/>
    <w:rsid w:val="00E873C6"/>
    <w:rsid w:val="00E935F4"/>
    <w:rsid w:val="00EA39E6"/>
    <w:rsid w:val="00EA67D0"/>
    <w:rsid w:val="00EA6C9B"/>
    <w:rsid w:val="00EB5A30"/>
    <w:rsid w:val="00EB62B6"/>
    <w:rsid w:val="00EC0C23"/>
    <w:rsid w:val="00EC5772"/>
    <w:rsid w:val="00EC5EFC"/>
    <w:rsid w:val="00ED289C"/>
    <w:rsid w:val="00ED56BF"/>
    <w:rsid w:val="00ED69C3"/>
    <w:rsid w:val="00ED6CB3"/>
    <w:rsid w:val="00EE3CAB"/>
    <w:rsid w:val="00EF24CD"/>
    <w:rsid w:val="00F002B3"/>
    <w:rsid w:val="00F023EC"/>
    <w:rsid w:val="00F02482"/>
    <w:rsid w:val="00F078B2"/>
    <w:rsid w:val="00F17E14"/>
    <w:rsid w:val="00F20983"/>
    <w:rsid w:val="00F32A29"/>
    <w:rsid w:val="00F35B78"/>
    <w:rsid w:val="00F36FBA"/>
    <w:rsid w:val="00F4664E"/>
    <w:rsid w:val="00F4672C"/>
    <w:rsid w:val="00F52752"/>
    <w:rsid w:val="00F66DC0"/>
    <w:rsid w:val="00F76D71"/>
    <w:rsid w:val="00F774B7"/>
    <w:rsid w:val="00F809C7"/>
    <w:rsid w:val="00F837BF"/>
    <w:rsid w:val="00F86434"/>
    <w:rsid w:val="00F975EB"/>
    <w:rsid w:val="00FA7305"/>
    <w:rsid w:val="00FA74FB"/>
    <w:rsid w:val="00FB1D8B"/>
    <w:rsid w:val="00FB47AC"/>
    <w:rsid w:val="00FC6482"/>
    <w:rsid w:val="00FD2A03"/>
    <w:rsid w:val="00FD336B"/>
    <w:rsid w:val="00FD692C"/>
    <w:rsid w:val="00FE00F8"/>
    <w:rsid w:val="00FE0ED2"/>
    <w:rsid w:val="00FE1F85"/>
    <w:rsid w:val="00FF3865"/>
    <w:rsid w:val="00FF678D"/>
    <w:rsid w:val="00FF6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A"/>
    <w:rPr>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elegante"/>
    <w:rsid w:val="00D72272"/>
    <w:pPr>
      <w:jc w:val="center"/>
    </w:pPr>
    <w:rPr>
      <w:rFonts w:ascii="Arial" w:hAnsi="Arial"/>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rsid w:val="00D722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rsid w:val="00E5642D"/>
    <w:rPr>
      <w:color w:val="0000FF"/>
      <w:u w:val="single"/>
    </w:rPr>
  </w:style>
  <w:style w:type="paragraph" w:styleId="NormalWeb">
    <w:name w:val="Normal (Web)"/>
    <w:basedOn w:val="Normal"/>
    <w:rsid w:val="004B6F63"/>
    <w:pPr>
      <w:spacing w:before="100" w:beforeAutospacing="1" w:after="100" w:afterAutospacing="1"/>
    </w:pPr>
    <w:rPr>
      <w:rFonts w:eastAsia="Times New Roman"/>
      <w:lang w:eastAsia="es-ES"/>
    </w:rPr>
  </w:style>
  <w:style w:type="paragraph" w:styleId="Encabezado">
    <w:name w:val="header"/>
    <w:basedOn w:val="Normal"/>
    <w:rsid w:val="007A4B97"/>
    <w:pPr>
      <w:tabs>
        <w:tab w:val="center" w:pos="4252"/>
        <w:tab w:val="right" w:pos="8504"/>
      </w:tabs>
    </w:pPr>
  </w:style>
  <w:style w:type="paragraph" w:styleId="Piedepgina">
    <w:name w:val="footer"/>
    <w:basedOn w:val="Normal"/>
    <w:rsid w:val="007A4B97"/>
    <w:pPr>
      <w:tabs>
        <w:tab w:val="center" w:pos="4252"/>
        <w:tab w:val="right" w:pos="8504"/>
      </w:tabs>
    </w:pPr>
  </w:style>
  <w:style w:type="character" w:customStyle="1" w:styleId="textboldblack1">
    <w:name w:val="textboldblack1"/>
    <w:rsid w:val="009F1301"/>
    <w:rPr>
      <w:rFonts w:ascii="Verdana" w:hAnsi="Verdana" w:hint="default"/>
      <w:b/>
      <w:bCs/>
      <w:i w:val="0"/>
      <w:iCs w:val="0"/>
      <w:caps w:val="0"/>
      <w:smallCaps w:val="0"/>
      <w:color w:val="333333"/>
      <w:sz w:val="13"/>
      <w:szCs w:val="13"/>
    </w:rPr>
  </w:style>
  <w:style w:type="paragraph" w:styleId="HTMLconformatoprevio">
    <w:name w:val="HTML Preformatted"/>
    <w:basedOn w:val="Normal"/>
    <w:rsid w:val="0098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s-ES"/>
    </w:rPr>
  </w:style>
  <w:style w:type="paragraph" w:styleId="Textodeglobo">
    <w:name w:val="Balloon Text"/>
    <w:basedOn w:val="Normal"/>
    <w:semiHidden/>
    <w:rsid w:val="0010794B"/>
    <w:rPr>
      <w:rFonts w:ascii="Tahoma" w:hAnsi="Tahoma" w:cs="Tahoma"/>
      <w:sz w:val="16"/>
      <w:szCs w:val="16"/>
    </w:rPr>
  </w:style>
  <w:style w:type="character" w:styleId="Textoennegrita">
    <w:name w:val="Strong"/>
    <w:qFormat/>
    <w:rsid w:val="004E3A0C"/>
    <w:rPr>
      <w:b/>
      <w:bCs/>
    </w:rPr>
  </w:style>
  <w:style w:type="character" w:styleId="nfasis">
    <w:name w:val="Emphasis"/>
    <w:uiPriority w:val="20"/>
    <w:qFormat/>
    <w:rsid w:val="004E3A0C"/>
    <w:rPr>
      <w:i/>
      <w:iCs/>
    </w:rPr>
  </w:style>
  <w:style w:type="paragraph" w:styleId="Textosinformato">
    <w:name w:val="Plain Text"/>
    <w:basedOn w:val="Normal"/>
    <w:next w:val="Normal"/>
    <w:link w:val="TextosinformatoCar"/>
    <w:rsid w:val="004A145C"/>
    <w:pPr>
      <w:autoSpaceDE w:val="0"/>
      <w:autoSpaceDN w:val="0"/>
      <w:adjustRightInd w:val="0"/>
    </w:pPr>
    <w:rPr>
      <w:rFonts w:ascii="Arial" w:eastAsia="Times New Roman" w:hAnsi="Arial"/>
      <w:lang w:eastAsia="es-ES"/>
    </w:rPr>
  </w:style>
  <w:style w:type="character" w:customStyle="1" w:styleId="TextosinformatoCar">
    <w:name w:val="Texto sin formato Car"/>
    <w:link w:val="Textosinformato"/>
    <w:rsid w:val="004A145C"/>
    <w:rPr>
      <w:rFonts w:ascii="Arial" w:eastAsia="Times New Roman" w:hAnsi="Arial"/>
      <w:sz w:val="24"/>
      <w:szCs w:val="24"/>
    </w:rPr>
  </w:style>
  <w:style w:type="table" w:styleId="Tablaconcolumnas5">
    <w:name w:val="Table Columns 5"/>
    <w:basedOn w:val="Tablanormal"/>
    <w:rsid w:val="007E13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7E13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1">
    <w:name w:val="Table Simple 1"/>
    <w:basedOn w:val="Tablanormal"/>
    <w:rsid w:val="007E13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6224B0"/>
    <w:pPr>
      <w:autoSpaceDE w:val="0"/>
      <w:autoSpaceDN w:val="0"/>
      <w:adjustRightInd w:val="0"/>
    </w:pPr>
    <w:rPr>
      <w:color w:val="000000"/>
      <w:sz w:val="24"/>
      <w:szCs w:val="24"/>
    </w:rPr>
  </w:style>
  <w:style w:type="character" w:customStyle="1" w:styleId="st">
    <w:name w:val="st"/>
    <w:basedOn w:val="Fuentedeprrafopredeter"/>
    <w:rsid w:val="008A4CA3"/>
  </w:style>
  <w:style w:type="paragraph" w:styleId="Prrafodelista">
    <w:name w:val="List Paragraph"/>
    <w:basedOn w:val="Normal"/>
    <w:uiPriority w:val="34"/>
    <w:qFormat/>
    <w:rsid w:val="00A86B46"/>
    <w:pPr>
      <w:ind w:left="720"/>
      <w:contextualSpacing/>
    </w:pPr>
  </w:style>
  <w:style w:type="character" w:customStyle="1" w:styleId="shorttext">
    <w:name w:val="short_text"/>
    <w:basedOn w:val="Fuentedeprrafopredeter"/>
    <w:rsid w:val="006312F1"/>
  </w:style>
  <w:style w:type="character" w:customStyle="1" w:styleId="hps">
    <w:name w:val="hps"/>
    <w:basedOn w:val="Fuentedeprrafopredeter"/>
    <w:rsid w:val="006312F1"/>
  </w:style>
  <w:style w:type="table" w:styleId="Sombreadomedio1-nfasis4">
    <w:name w:val="Medium Shading 1 Accent 4"/>
    <w:basedOn w:val="Tablanormal"/>
    <w:uiPriority w:val="63"/>
    <w:rsid w:val="00DB673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D64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A"/>
    <w:rPr>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elegante"/>
    <w:rsid w:val="00D72272"/>
    <w:pPr>
      <w:jc w:val="center"/>
    </w:pPr>
    <w:rPr>
      <w:rFonts w:ascii="Arial" w:hAnsi="Arial"/>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rsid w:val="00D722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rsid w:val="00E5642D"/>
    <w:rPr>
      <w:color w:val="0000FF"/>
      <w:u w:val="single"/>
    </w:rPr>
  </w:style>
  <w:style w:type="paragraph" w:styleId="NormalWeb">
    <w:name w:val="Normal (Web)"/>
    <w:basedOn w:val="Normal"/>
    <w:rsid w:val="004B6F63"/>
    <w:pPr>
      <w:spacing w:before="100" w:beforeAutospacing="1" w:after="100" w:afterAutospacing="1"/>
    </w:pPr>
    <w:rPr>
      <w:rFonts w:eastAsia="Times New Roman"/>
      <w:lang w:eastAsia="es-ES"/>
    </w:rPr>
  </w:style>
  <w:style w:type="paragraph" w:styleId="Encabezado">
    <w:name w:val="header"/>
    <w:basedOn w:val="Normal"/>
    <w:rsid w:val="007A4B97"/>
    <w:pPr>
      <w:tabs>
        <w:tab w:val="center" w:pos="4252"/>
        <w:tab w:val="right" w:pos="8504"/>
      </w:tabs>
    </w:pPr>
  </w:style>
  <w:style w:type="paragraph" w:styleId="Piedepgina">
    <w:name w:val="footer"/>
    <w:basedOn w:val="Normal"/>
    <w:rsid w:val="007A4B97"/>
    <w:pPr>
      <w:tabs>
        <w:tab w:val="center" w:pos="4252"/>
        <w:tab w:val="right" w:pos="8504"/>
      </w:tabs>
    </w:pPr>
  </w:style>
  <w:style w:type="character" w:customStyle="1" w:styleId="textboldblack1">
    <w:name w:val="textboldblack1"/>
    <w:rsid w:val="009F1301"/>
    <w:rPr>
      <w:rFonts w:ascii="Verdana" w:hAnsi="Verdana" w:hint="default"/>
      <w:b/>
      <w:bCs/>
      <w:i w:val="0"/>
      <w:iCs w:val="0"/>
      <w:caps w:val="0"/>
      <w:smallCaps w:val="0"/>
      <w:color w:val="333333"/>
      <w:sz w:val="13"/>
      <w:szCs w:val="13"/>
    </w:rPr>
  </w:style>
  <w:style w:type="paragraph" w:styleId="HTMLconformatoprevio">
    <w:name w:val="HTML Preformatted"/>
    <w:basedOn w:val="Normal"/>
    <w:rsid w:val="0098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s-ES"/>
    </w:rPr>
  </w:style>
  <w:style w:type="paragraph" w:styleId="Textodeglobo">
    <w:name w:val="Balloon Text"/>
    <w:basedOn w:val="Normal"/>
    <w:semiHidden/>
    <w:rsid w:val="0010794B"/>
    <w:rPr>
      <w:rFonts w:ascii="Tahoma" w:hAnsi="Tahoma" w:cs="Tahoma"/>
      <w:sz w:val="16"/>
      <w:szCs w:val="16"/>
    </w:rPr>
  </w:style>
  <w:style w:type="character" w:styleId="Textoennegrita">
    <w:name w:val="Strong"/>
    <w:qFormat/>
    <w:rsid w:val="004E3A0C"/>
    <w:rPr>
      <w:b/>
      <w:bCs/>
    </w:rPr>
  </w:style>
  <w:style w:type="character" w:styleId="nfasis">
    <w:name w:val="Emphasis"/>
    <w:uiPriority w:val="20"/>
    <w:qFormat/>
    <w:rsid w:val="004E3A0C"/>
    <w:rPr>
      <w:i/>
      <w:iCs/>
    </w:rPr>
  </w:style>
  <w:style w:type="paragraph" w:styleId="Textosinformato">
    <w:name w:val="Plain Text"/>
    <w:basedOn w:val="Normal"/>
    <w:next w:val="Normal"/>
    <w:link w:val="TextosinformatoCar"/>
    <w:rsid w:val="004A145C"/>
    <w:pPr>
      <w:autoSpaceDE w:val="0"/>
      <w:autoSpaceDN w:val="0"/>
      <w:adjustRightInd w:val="0"/>
    </w:pPr>
    <w:rPr>
      <w:rFonts w:ascii="Arial" w:eastAsia="Times New Roman" w:hAnsi="Arial"/>
      <w:lang w:eastAsia="es-ES"/>
    </w:rPr>
  </w:style>
  <w:style w:type="character" w:customStyle="1" w:styleId="TextosinformatoCar">
    <w:name w:val="Texto sin formato Car"/>
    <w:link w:val="Textosinformato"/>
    <w:rsid w:val="004A145C"/>
    <w:rPr>
      <w:rFonts w:ascii="Arial" w:eastAsia="Times New Roman" w:hAnsi="Arial"/>
      <w:sz w:val="24"/>
      <w:szCs w:val="24"/>
    </w:rPr>
  </w:style>
  <w:style w:type="table" w:styleId="Tablaconcolumnas5">
    <w:name w:val="Table Columns 5"/>
    <w:basedOn w:val="Tablanormal"/>
    <w:rsid w:val="007E13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7E13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1">
    <w:name w:val="Table Simple 1"/>
    <w:basedOn w:val="Tablanormal"/>
    <w:rsid w:val="007E13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6224B0"/>
    <w:pPr>
      <w:autoSpaceDE w:val="0"/>
      <w:autoSpaceDN w:val="0"/>
      <w:adjustRightInd w:val="0"/>
    </w:pPr>
    <w:rPr>
      <w:color w:val="000000"/>
      <w:sz w:val="24"/>
      <w:szCs w:val="24"/>
    </w:rPr>
  </w:style>
  <w:style w:type="character" w:customStyle="1" w:styleId="st">
    <w:name w:val="st"/>
    <w:basedOn w:val="Fuentedeprrafopredeter"/>
    <w:rsid w:val="008A4CA3"/>
  </w:style>
  <w:style w:type="paragraph" w:styleId="Prrafodelista">
    <w:name w:val="List Paragraph"/>
    <w:basedOn w:val="Normal"/>
    <w:uiPriority w:val="34"/>
    <w:qFormat/>
    <w:rsid w:val="00A86B46"/>
    <w:pPr>
      <w:ind w:left="720"/>
      <w:contextualSpacing/>
    </w:pPr>
  </w:style>
  <w:style w:type="character" w:customStyle="1" w:styleId="shorttext">
    <w:name w:val="short_text"/>
    <w:basedOn w:val="Fuentedeprrafopredeter"/>
    <w:rsid w:val="006312F1"/>
  </w:style>
  <w:style w:type="character" w:customStyle="1" w:styleId="hps">
    <w:name w:val="hps"/>
    <w:basedOn w:val="Fuentedeprrafopredeter"/>
    <w:rsid w:val="006312F1"/>
  </w:style>
  <w:style w:type="table" w:styleId="Sombreadomedio1-nfasis4">
    <w:name w:val="Medium Shading 1 Accent 4"/>
    <w:basedOn w:val="Tablanormal"/>
    <w:uiPriority w:val="63"/>
    <w:rsid w:val="00DB673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D64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4487">
      <w:bodyDiv w:val="1"/>
      <w:marLeft w:val="0"/>
      <w:marRight w:val="0"/>
      <w:marTop w:val="0"/>
      <w:marBottom w:val="0"/>
      <w:divBdr>
        <w:top w:val="none" w:sz="0" w:space="0" w:color="auto"/>
        <w:left w:val="none" w:sz="0" w:space="0" w:color="auto"/>
        <w:bottom w:val="none" w:sz="0" w:space="0" w:color="auto"/>
        <w:right w:val="none" w:sz="0" w:space="0" w:color="auto"/>
      </w:divBdr>
      <w:divsChild>
        <w:div w:id="219481382">
          <w:marLeft w:val="0"/>
          <w:marRight w:val="0"/>
          <w:marTop w:val="0"/>
          <w:marBottom w:val="0"/>
          <w:divBdr>
            <w:top w:val="none" w:sz="0" w:space="0" w:color="auto"/>
            <w:left w:val="none" w:sz="0" w:space="0" w:color="auto"/>
            <w:bottom w:val="none" w:sz="0" w:space="0" w:color="auto"/>
            <w:right w:val="none" w:sz="0" w:space="0" w:color="auto"/>
          </w:divBdr>
          <w:divsChild>
            <w:div w:id="862401283">
              <w:marLeft w:val="0"/>
              <w:marRight w:val="0"/>
              <w:marTop w:val="0"/>
              <w:marBottom w:val="0"/>
              <w:divBdr>
                <w:top w:val="none" w:sz="0" w:space="0" w:color="auto"/>
                <w:left w:val="none" w:sz="0" w:space="0" w:color="auto"/>
                <w:bottom w:val="none" w:sz="0" w:space="0" w:color="auto"/>
                <w:right w:val="none" w:sz="0" w:space="0" w:color="auto"/>
              </w:divBdr>
              <w:divsChild>
                <w:div w:id="39912580">
                  <w:marLeft w:val="0"/>
                  <w:marRight w:val="0"/>
                  <w:marTop w:val="195"/>
                  <w:marBottom w:val="0"/>
                  <w:divBdr>
                    <w:top w:val="none" w:sz="0" w:space="0" w:color="auto"/>
                    <w:left w:val="none" w:sz="0" w:space="0" w:color="auto"/>
                    <w:bottom w:val="none" w:sz="0" w:space="0" w:color="auto"/>
                    <w:right w:val="none" w:sz="0" w:space="0" w:color="auto"/>
                  </w:divBdr>
                  <w:divsChild>
                    <w:div w:id="1767846682">
                      <w:marLeft w:val="0"/>
                      <w:marRight w:val="0"/>
                      <w:marTop w:val="0"/>
                      <w:marBottom w:val="0"/>
                      <w:divBdr>
                        <w:top w:val="none" w:sz="0" w:space="0" w:color="auto"/>
                        <w:left w:val="none" w:sz="0" w:space="0" w:color="auto"/>
                        <w:bottom w:val="none" w:sz="0" w:space="0" w:color="auto"/>
                        <w:right w:val="none" w:sz="0" w:space="0" w:color="auto"/>
                      </w:divBdr>
                      <w:divsChild>
                        <w:div w:id="1487087411">
                          <w:marLeft w:val="0"/>
                          <w:marRight w:val="0"/>
                          <w:marTop w:val="0"/>
                          <w:marBottom w:val="0"/>
                          <w:divBdr>
                            <w:top w:val="none" w:sz="0" w:space="0" w:color="auto"/>
                            <w:left w:val="none" w:sz="0" w:space="0" w:color="auto"/>
                            <w:bottom w:val="none" w:sz="0" w:space="0" w:color="auto"/>
                            <w:right w:val="none" w:sz="0" w:space="0" w:color="auto"/>
                          </w:divBdr>
                          <w:divsChild>
                            <w:div w:id="828131068">
                              <w:marLeft w:val="0"/>
                              <w:marRight w:val="0"/>
                              <w:marTop w:val="0"/>
                              <w:marBottom w:val="0"/>
                              <w:divBdr>
                                <w:top w:val="none" w:sz="0" w:space="0" w:color="auto"/>
                                <w:left w:val="none" w:sz="0" w:space="0" w:color="auto"/>
                                <w:bottom w:val="none" w:sz="0" w:space="0" w:color="auto"/>
                                <w:right w:val="none" w:sz="0" w:space="0" w:color="auto"/>
                              </w:divBdr>
                              <w:divsChild>
                                <w:div w:id="275410369">
                                  <w:marLeft w:val="0"/>
                                  <w:marRight w:val="0"/>
                                  <w:marTop w:val="0"/>
                                  <w:marBottom w:val="0"/>
                                  <w:divBdr>
                                    <w:top w:val="none" w:sz="0" w:space="0" w:color="auto"/>
                                    <w:left w:val="none" w:sz="0" w:space="0" w:color="auto"/>
                                    <w:bottom w:val="none" w:sz="0" w:space="0" w:color="auto"/>
                                    <w:right w:val="none" w:sz="0" w:space="0" w:color="auto"/>
                                  </w:divBdr>
                                  <w:divsChild>
                                    <w:div w:id="178014010">
                                      <w:marLeft w:val="0"/>
                                      <w:marRight w:val="0"/>
                                      <w:marTop w:val="0"/>
                                      <w:marBottom w:val="0"/>
                                      <w:divBdr>
                                        <w:top w:val="none" w:sz="0" w:space="0" w:color="auto"/>
                                        <w:left w:val="none" w:sz="0" w:space="0" w:color="auto"/>
                                        <w:bottom w:val="none" w:sz="0" w:space="0" w:color="auto"/>
                                        <w:right w:val="none" w:sz="0" w:space="0" w:color="auto"/>
                                      </w:divBdr>
                                      <w:divsChild>
                                        <w:div w:id="964234715">
                                          <w:marLeft w:val="0"/>
                                          <w:marRight w:val="0"/>
                                          <w:marTop w:val="0"/>
                                          <w:marBottom w:val="0"/>
                                          <w:divBdr>
                                            <w:top w:val="none" w:sz="0" w:space="0" w:color="auto"/>
                                            <w:left w:val="none" w:sz="0" w:space="0" w:color="auto"/>
                                            <w:bottom w:val="none" w:sz="0" w:space="0" w:color="auto"/>
                                            <w:right w:val="none" w:sz="0" w:space="0" w:color="auto"/>
                                          </w:divBdr>
                                          <w:divsChild>
                                            <w:div w:id="1975528045">
                                              <w:marLeft w:val="0"/>
                                              <w:marRight w:val="0"/>
                                              <w:marTop w:val="0"/>
                                              <w:marBottom w:val="0"/>
                                              <w:divBdr>
                                                <w:top w:val="none" w:sz="0" w:space="0" w:color="auto"/>
                                                <w:left w:val="none" w:sz="0" w:space="0" w:color="auto"/>
                                                <w:bottom w:val="none" w:sz="0" w:space="0" w:color="auto"/>
                                                <w:right w:val="none" w:sz="0" w:space="0" w:color="auto"/>
                                              </w:divBdr>
                                              <w:divsChild>
                                                <w:div w:id="792207669">
                                                  <w:marLeft w:val="0"/>
                                                  <w:marRight w:val="0"/>
                                                  <w:marTop w:val="0"/>
                                                  <w:marBottom w:val="0"/>
                                                  <w:divBdr>
                                                    <w:top w:val="none" w:sz="0" w:space="0" w:color="auto"/>
                                                    <w:left w:val="none" w:sz="0" w:space="0" w:color="auto"/>
                                                    <w:bottom w:val="none" w:sz="0" w:space="0" w:color="auto"/>
                                                    <w:right w:val="none" w:sz="0" w:space="0" w:color="auto"/>
                                                  </w:divBdr>
                                                  <w:divsChild>
                                                    <w:div w:id="1360281185">
                                                      <w:marLeft w:val="0"/>
                                                      <w:marRight w:val="0"/>
                                                      <w:marTop w:val="0"/>
                                                      <w:marBottom w:val="180"/>
                                                      <w:divBdr>
                                                        <w:top w:val="none" w:sz="0" w:space="0" w:color="auto"/>
                                                        <w:left w:val="none" w:sz="0" w:space="0" w:color="auto"/>
                                                        <w:bottom w:val="none" w:sz="0" w:space="0" w:color="auto"/>
                                                        <w:right w:val="none" w:sz="0" w:space="0" w:color="auto"/>
                                                      </w:divBdr>
                                                      <w:divsChild>
                                                        <w:div w:id="1922446989">
                                                          <w:marLeft w:val="0"/>
                                                          <w:marRight w:val="0"/>
                                                          <w:marTop w:val="0"/>
                                                          <w:marBottom w:val="0"/>
                                                          <w:divBdr>
                                                            <w:top w:val="none" w:sz="0" w:space="0" w:color="auto"/>
                                                            <w:left w:val="none" w:sz="0" w:space="0" w:color="auto"/>
                                                            <w:bottom w:val="none" w:sz="0" w:space="0" w:color="auto"/>
                                                            <w:right w:val="none" w:sz="0" w:space="0" w:color="auto"/>
                                                          </w:divBdr>
                                                          <w:divsChild>
                                                            <w:div w:id="1594626412">
                                                              <w:marLeft w:val="0"/>
                                                              <w:marRight w:val="0"/>
                                                              <w:marTop w:val="0"/>
                                                              <w:marBottom w:val="0"/>
                                                              <w:divBdr>
                                                                <w:top w:val="none" w:sz="0" w:space="0" w:color="auto"/>
                                                                <w:left w:val="none" w:sz="0" w:space="0" w:color="auto"/>
                                                                <w:bottom w:val="none" w:sz="0" w:space="0" w:color="auto"/>
                                                                <w:right w:val="none" w:sz="0" w:space="0" w:color="auto"/>
                                                              </w:divBdr>
                                                              <w:divsChild>
                                                                <w:div w:id="1355765128">
                                                                  <w:marLeft w:val="0"/>
                                                                  <w:marRight w:val="0"/>
                                                                  <w:marTop w:val="0"/>
                                                                  <w:marBottom w:val="0"/>
                                                                  <w:divBdr>
                                                                    <w:top w:val="none" w:sz="0" w:space="0" w:color="auto"/>
                                                                    <w:left w:val="none" w:sz="0" w:space="0" w:color="auto"/>
                                                                    <w:bottom w:val="none" w:sz="0" w:space="0" w:color="auto"/>
                                                                    <w:right w:val="none" w:sz="0" w:space="0" w:color="auto"/>
                                                                  </w:divBdr>
                                                                  <w:divsChild>
                                                                    <w:div w:id="1492721768">
                                                                      <w:marLeft w:val="0"/>
                                                                      <w:marRight w:val="0"/>
                                                                      <w:marTop w:val="0"/>
                                                                      <w:marBottom w:val="0"/>
                                                                      <w:divBdr>
                                                                        <w:top w:val="none" w:sz="0" w:space="0" w:color="auto"/>
                                                                        <w:left w:val="none" w:sz="0" w:space="0" w:color="auto"/>
                                                                        <w:bottom w:val="none" w:sz="0" w:space="0" w:color="auto"/>
                                                                        <w:right w:val="none" w:sz="0" w:space="0" w:color="auto"/>
                                                                      </w:divBdr>
                                                                      <w:divsChild>
                                                                        <w:div w:id="938565828">
                                                                          <w:marLeft w:val="0"/>
                                                                          <w:marRight w:val="0"/>
                                                                          <w:marTop w:val="0"/>
                                                                          <w:marBottom w:val="0"/>
                                                                          <w:divBdr>
                                                                            <w:top w:val="none" w:sz="0" w:space="0" w:color="auto"/>
                                                                            <w:left w:val="none" w:sz="0" w:space="0" w:color="auto"/>
                                                                            <w:bottom w:val="none" w:sz="0" w:space="0" w:color="auto"/>
                                                                            <w:right w:val="none" w:sz="0" w:space="0" w:color="auto"/>
                                                                          </w:divBdr>
                                                                          <w:divsChild>
                                                                            <w:div w:id="1905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4716">
      <w:bodyDiv w:val="1"/>
      <w:marLeft w:val="0"/>
      <w:marRight w:val="0"/>
      <w:marTop w:val="0"/>
      <w:marBottom w:val="0"/>
      <w:divBdr>
        <w:top w:val="none" w:sz="0" w:space="0" w:color="auto"/>
        <w:left w:val="none" w:sz="0" w:space="0" w:color="auto"/>
        <w:bottom w:val="none" w:sz="0" w:space="0" w:color="auto"/>
        <w:right w:val="none" w:sz="0" w:space="0" w:color="auto"/>
      </w:divBdr>
    </w:div>
    <w:div w:id="384334962">
      <w:bodyDiv w:val="1"/>
      <w:marLeft w:val="0"/>
      <w:marRight w:val="0"/>
      <w:marTop w:val="0"/>
      <w:marBottom w:val="0"/>
      <w:divBdr>
        <w:top w:val="none" w:sz="0" w:space="0" w:color="auto"/>
        <w:left w:val="none" w:sz="0" w:space="0" w:color="auto"/>
        <w:bottom w:val="none" w:sz="0" w:space="0" w:color="auto"/>
        <w:right w:val="none" w:sz="0" w:space="0" w:color="auto"/>
      </w:divBdr>
      <w:divsChild>
        <w:div w:id="1555193219">
          <w:marLeft w:val="0"/>
          <w:marRight w:val="0"/>
          <w:marTop w:val="0"/>
          <w:marBottom w:val="0"/>
          <w:divBdr>
            <w:top w:val="none" w:sz="0" w:space="0" w:color="auto"/>
            <w:left w:val="none" w:sz="0" w:space="0" w:color="auto"/>
            <w:bottom w:val="none" w:sz="0" w:space="0" w:color="auto"/>
            <w:right w:val="none" w:sz="0" w:space="0" w:color="auto"/>
          </w:divBdr>
          <w:divsChild>
            <w:div w:id="533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321">
      <w:bodyDiv w:val="1"/>
      <w:marLeft w:val="0"/>
      <w:marRight w:val="0"/>
      <w:marTop w:val="0"/>
      <w:marBottom w:val="0"/>
      <w:divBdr>
        <w:top w:val="none" w:sz="0" w:space="0" w:color="auto"/>
        <w:left w:val="none" w:sz="0" w:space="0" w:color="auto"/>
        <w:bottom w:val="none" w:sz="0" w:space="0" w:color="auto"/>
        <w:right w:val="none" w:sz="0" w:space="0" w:color="auto"/>
      </w:divBdr>
    </w:div>
    <w:div w:id="706568186">
      <w:bodyDiv w:val="1"/>
      <w:marLeft w:val="0"/>
      <w:marRight w:val="0"/>
      <w:marTop w:val="0"/>
      <w:marBottom w:val="0"/>
      <w:divBdr>
        <w:top w:val="none" w:sz="0" w:space="0" w:color="auto"/>
        <w:left w:val="none" w:sz="0" w:space="0" w:color="auto"/>
        <w:bottom w:val="none" w:sz="0" w:space="0" w:color="auto"/>
        <w:right w:val="none" w:sz="0" w:space="0" w:color="auto"/>
      </w:divBdr>
      <w:divsChild>
        <w:div w:id="310134944">
          <w:marLeft w:val="0"/>
          <w:marRight w:val="0"/>
          <w:marTop w:val="0"/>
          <w:marBottom w:val="0"/>
          <w:divBdr>
            <w:top w:val="none" w:sz="0" w:space="0" w:color="auto"/>
            <w:left w:val="none" w:sz="0" w:space="0" w:color="auto"/>
            <w:bottom w:val="none" w:sz="0" w:space="0" w:color="auto"/>
            <w:right w:val="none" w:sz="0" w:space="0" w:color="auto"/>
          </w:divBdr>
        </w:div>
        <w:div w:id="789738642">
          <w:marLeft w:val="0"/>
          <w:marRight w:val="0"/>
          <w:marTop w:val="0"/>
          <w:marBottom w:val="0"/>
          <w:divBdr>
            <w:top w:val="none" w:sz="0" w:space="0" w:color="auto"/>
            <w:left w:val="none" w:sz="0" w:space="0" w:color="auto"/>
            <w:bottom w:val="none" w:sz="0" w:space="0" w:color="auto"/>
            <w:right w:val="none" w:sz="0" w:space="0" w:color="auto"/>
          </w:divBdr>
        </w:div>
        <w:div w:id="640040036">
          <w:marLeft w:val="0"/>
          <w:marRight w:val="0"/>
          <w:marTop w:val="0"/>
          <w:marBottom w:val="0"/>
          <w:divBdr>
            <w:top w:val="none" w:sz="0" w:space="0" w:color="auto"/>
            <w:left w:val="none" w:sz="0" w:space="0" w:color="auto"/>
            <w:bottom w:val="none" w:sz="0" w:space="0" w:color="auto"/>
            <w:right w:val="none" w:sz="0" w:space="0" w:color="auto"/>
          </w:divBdr>
        </w:div>
        <w:div w:id="1481264657">
          <w:marLeft w:val="0"/>
          <w:marRight w:val="0"/>
          <w:marTop w:val="0"/>
          <w:marBottom w:val="0"/>
          <w:divBdr>
            <w:top w:val="none" w:sz="0" w:space="0" w:color="auto"/>
            <w:left w:val="none" w:sz="0" w:space="0" w:color="auto"/>
            <w:bottom w:val="none" w:sz="0" w:space="0" w:color="auto"/>
            <w:right w:val="none" w:sz="0" w:space="0" w:color="auto"/>
          </w:divBdr>
        </w:div>
        <w:div w:id="90443835">
          <w:marLeft w:val="0"/>
          <w:marRight w:val="0"/>
          <w:marTop w:val="0"/>
          <w:marBottom w:val="0"/>
          <w:divBdr>
            <w:top w:val="none" w:sz="0" w:space="0" w:color="auto"/>
            <w:left w:val="none" w:sz="0" w:space="0" w:color="auto"/>
            <w:bottom w:val="none" w:sz="0" w:space="0" w:color="auto"/>
            <w:right w:val="none" w:sz="0" w:space="0" w:color="auto"/>
          </w:divBdr>
        </w:div>
      </w:divsChild>
    </w:div>
    <w:div w:id="1209878908">
      <w:bodyDiv w:val="1"/>
      <w:marLeft w:val="0"/>
      <w:marRight w:val="0"/>
      <w:marTop w:val="0"/>
      <w:marBottom w:val="0"/>
      <w:divBdr>
        <w:top w:val="none" w:sz="0" w:space="0" w:color="auto"/>
        <w:left w:val="none" w:sz="0" w:space="0" w:color="auto"/>
        <w:bottom w:val="none" w:sz="0" w:space="0" w:color="auto"/>
        <w:right w:val="none" w:sz="0" w:space="0" w:color="auto"/>
      </w:divBdr>
    </w:div>
    <w:div w:id="1269387298">
      <w:bodyDiv w:val="1"/>
      <w:marLeft w:val="0"/>
      <w:marRight w:val="0"/>
      <w:marTop w:val="0"/>
      <w:marBottom w:val="0"/>
      <w:divBdr>
        <w:top w:val="none" w:sz="0" w:space="0" w:color="auto"/>
        <w:left w:val="none" w:sz="0" w:space="0" w:color="auto"/>
        <w:bottom w:val="none" w:sz="0" w:space="0" w:color="auto"/>
        <w:right w:val="none" w:sz="0" w:space="0" w:color="auto"/>
      </w:divBdr>
    </w:div>
    <w:div w:id="1430275572">
      <w:bodyDiv w:val="1"/>
      <w:marLeft w:val="0"/>
      <w:marRight w:val="0"/>
      <w:marTop w:val="0"/>
      <w:marBottom w:val="0"/>
      <w:divBdr>
        <w:top w:val="none" w:sz="0" w:space="0" w:color="auto"/>
        <w:left w:val="none" w:sz="0" w:space="0" w:color="auto"/>
        <w:bottom w:val="none" w:sz="0" w:space="0" w:color="auto"/>
        <w:right w:val="none" w:sz="0" w:space="0" w:color="auto"/>
      </w:divBdr>
      <w:divsChild>
        <w:div w:id="685598062">
          <w:marLeft w:val="0"/>
          <w:marRight w:val="0"/>
          <w:marTop w:val="0"/>
          <w:marBottom w:val="0"/>
          <w:divBdr>
            <w:top w:val="none" w:sz="0" w:space="0" w:color="auto"/>
            <w:left w:val="none" w:sz="0" w:space="0" w:color="auto"/>
            <w:bottom w:val="none" w:sz="0" w:space="0" w:color="auto"/>
            <w:right w:val="none" w:sz="0" w:space="0" w:color="auto"/>
          </w:divBdr>
        </w:div>
      </w:divsChild>
    </w:div>
    <w:div w:id="1517306797">
      <w:bodyDiv w:val="1"/>
      <w:marLeft w:val="0"/>
      <w:marRight w:val="0"/>
      <w:marTop w:val="0"/>
      <w:marBottom w:val="0"/>
      <w:divBdr>
        <w:top w:val="none" w:sz="0" w:space="0" w:color="auto"/>
        <w:left w:val="none" w:sz="0" w:space="0" w:color="auto"/>
        <w:bottom w:val="none" w:sz="0" w:space="0" w:color="auto"/>
        <w:right w:val="none" w:sz="0" w:space="0" w:color="auto"/>
      </w:divBdr>
    </w:div>
    <w:div w:id="1565797188">
      <w:bodyDiv w:val="1"/>
      <w:marLeft w:val="0"/>
      <w:marRight w:val="0"/>
      <w:marTop w:val="0"/>
      <w:marBottom w:val="0"/>
      <w:divBdr>
        <w:top w:val="none" w:sz="0" w:space="0" w:color="auto"/>
        <w:left w:val="none" w:sz="0" w:space="0" w:color="auto"/>
        <w:bottom w:val="none" w:sz="0" w:space="0" w:color="auto"/>
        <w:right w:val="none" w:sz="0" w:space="0" w:color="auto"/>
      </w:divBdr>
    </w:div>
    <w:div w:id="1810593500">
      <w:bodyDiv w:val="1"/>
      <w:marLeft w:val="0"/>
      <w:marRight w:val="0"/>
      <w:marTop w:val="0"/>
      <w:marBottom w:val="0"/>
      <w:divBdr>
        <w:top w:val="none" w:sz="0" w:space="0" w:color="auto"/>
        <w:left w:val="none" w:sz="0" w:space="0" w:color="auto"/>
        <w:bottom w:val="none" w:sz="0" w:space="0" w:color="auto"/>
        <w:right w:val="none" w:sz="0" w:space="0" w:color="auto"/>
      </w:divBdr>
      <w:divsChild>
        <w:div w:id="1910654738">
          <w:marLeft w:val="0"/>
          <w:marRight w:val="0"/>
          <w:marTop w:val="0"/>
          <w:marBottom w:val="0"/>
          <w:divBdr>
            <w:top w:val="none" w:sz="0" w:space="0" w:color="auto"/>
            <w:left w:val="none" w:sz="0" w:space="0" w:color="auto"/>
            <w:bottom w:val="none" w:sz="0" w:space="0" w:color="auto"/>
            <w:right w:val="none" w:sz="0" w:space="0" w:color="auto"/>
          </w:divBdr>
        </w:div>
        <w:div w:id="365300586">
          <w:marLeft w:val="0"/>
          <w:marRight w:val="0"/>
          <w:marTop w:val="0"/>
          <w:marBottom w:val="0"/>
          <w:divBdr>
            <w:top w:val="none" w:sz="0" w:space="0" w:color="auto"/>
            <w:left w:val="none" w:sz="0" w:space="0" w:color="auto"/>
            <w:bottom w:val="none" w:sz="0" w:space="0" w:color="auto"/>
            <w:right w:val="none" w:sz="0" w:space="0" w:color="auto"/>
          </w:divBdr>
        </w:div>
        <w:div w:id="1743024310">
          <w:marLeft w:val="0"/>
          <w:marRight w:val="0"/>
          <w:marTop w:val="0"/>
          <w:marBottom w:val="0"/>
          <w:divBdr>
            <w:top w:val="none" w:sz="0" w:space="0" w:color="auto"/>
            <w:left w:val="none" w:sz="0" w:space="0" w:color="auto"/>
            <w:bottom w:val="none" w:sz="0" w:space="0" w:color="auto"/>
            <w:right w:val="none" w:sz="0" w:space="0" w:color="auto"/>
          </w:divBdr>
        </w:div>
        <w:div w:id="759184044">
          <w:marLeft w:val="0"/>
          <w:marRight w:val="0"/>
          <w:marTop w:val="0"/>
          <w:marBottom w:val="0"/>
          <w:divBdr>
            <w:top w:val="none" w:sz="0" w:space="0" w:color="auto"/>
            <w:left w:val="none" w:sz="0" w:space="0" w:color="auto"/>
            <w:bottom w:val="none" w:sz="0" w:space="0" w:color="auto"/>
            <w:right w:val="none" w:sz="0" w:space="0" w:color="auto"/>
          </w:divBdr>
        </w:div>
      </w:divsChild>
    </w:div>
    <w:div w:id="1969624399">
      <w:bodyDiv w:val="1"/>
      <w:marLeft w:val="0"/>
      <w:marRight w:val="0"/>
      <w:marTop w:val="0"/>
      <w:marBottom w:val="0"/>
      <w:divBdr>
        <w:top w:val="none" w:sz="0" w:space="0" w:color="auto"/>
        <w:left w:val="none" w:sz="0" w:space="0" w:color="auto"/>
        <w:bottom w:val="none" w:sz="0" w:space="0" w:color="auto"/>
        <w:right w:val="none" w:sz="0" w:space="0" w:color="auto"/>
      </w:divBdr>
      <w:divsChild>
        <w:div w:id="319381943">
          <w:marLeft w:val="0"/>
          <w:marRight w:val="0"/>
          <w:marTop w:val="0"/>
          <w:marBottom w:val="0"/>
          <w:divBdr>
            <w:top w:val="none" w:sz="0" w:space="0" w:color="auto"/>
            <w:left w:val="none" w:sz="0" w:space="0" w:color="auto"/>
            <w:bottom w:val="none" w:sz="0" w:space="0" w:color="auto"/>
            <w:right w:val="none" w:sz="0" w:space="0" w:color="auto"/>
          </w:divBdr>
        </w:div>
        <w:div w:id="1334650672">
          <w:marLeft w:val="0"/>
          <w:marRight w:val="0"/>
          <w:marTop w:val="0"/>
          <w:marBottom w:val="0"/>
          <w:divBdr>
            <w:top w:val="none" w:sz="0" w:space="0" w:color="auto"/>
            <w:left w:val="none" w:sz="0" w:space="0" w:color="auto"/>
            <w:bottom w:val="none" w:sz="0" w:space="0" w:color="auto"/>
            <w:right w:val="none" w:sz="0" w:space="0" w:color="auto"/>
          </w:divBdr>
        </w:div>
        <w:div w:id="1844930680">
          <w:marLeft w:val="0"/>
          <w:marRight w:val="0"/>
          <w:marTop w:val="0"/>
          <w:marBottom w:val="0"/>
          <w:divBdr>
            <w:top w:val="none" w:sz="0" w:space="0" w:color="auto"/>
            <w:left w:val="none" w:sz="0" w:space="0" w:color="auto"/>
            <w:bottom w:val="none" w:sz="0" w:space="0" w:color="auto"/>
            <w:right w:val="none" w:sz="0" w:space="0" w:color="auto"/>
          </w:divBdr>
        </w:div>
        <w:div w:id="2005431140">
          <w:marLeft w:val="0"/>
          <w:marRight w:val="0"/>
          <w:marTop w:val="0"/>
          <w:marBottom w:val="0"/>
          <w:divBdr>
            <w:top w:val="none" w:sz="0" w:space="0" w:color="auto"/>
            <w:left w:val="none" w:sz="0" w:space="0" w:color="auto"/>
            <w:bottom w:val="none" w:sz="0" w:space="0" w:color="auto"/>
            <w:right w:val="none" w:sz="0" w:space="0" w:color="auto"/>
          </w:divBdr>
        </w:div>
      </w:divsChild>
    </w:div>
    <w:div w:id="20451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immunoste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28D20-C4ED-4C39-A476-4630155C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Apoptosis is a regulated process of cell death that occurs during embryonic development as well as maintenance of tissue homeo</vt:lpstr>
    </vt:vector>
  </TitlesOfParts>
  <Company>Microsoft</Company>
  <LinksUpToDate>false</LinksUpToDate>
  <CharactersWithSpaces>3766</CharactersWithSpaces>
  <SharedDoc>false</SharedDoc>
  <HLinks>
    <vt:vector size="12" baseType="variant">
      <vt:variant>
        <vt:i4>3735597</vt:i4>
      </vt:variant>
      <vt:variant>
        <vt:i4>3</vt:i4>
      </vt:variant>
      <vt:variant>
        <vt:i4>0</vt:i4>
      </vt:variant>
      <vt:variant>
        <vt:i4>5</vt:i4>
      </vt:variant>
      <vt:variant>
        <vt:lpwstr>http://www.immunostep.com/</vt:lpwstr>
      </vt:variant>
      <vt:variant>
        <vt:lpwstr/>
      </vt:variant>
      <vt:variant>
        <vt:i4>4718714</vt:i4>
      </vt:variant>
      <vt:variant>
        <vt:i4>0</vt:i4>
      </vt:variant>
      <vt:variant>
        <vt:i4>0</vt:i4>
      </vt:variant>
      <vt:variant>
        <vt:i4>5</vt:i4>
      </vt:variant>
      <vt:variant>
        <vt:lpwstr>mailto:tech@immunostep.com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Apoptosis is a regulated process of cell death that occurs during embryonic development as well as maintenance of tissue homeo</dc:title>
  <dc:creator>A. Conde. Immunostep</dc:creator>
  <cp:lastModifiedBy>Alfredo Conde</cp:lastModifiedBy>
  <cp:revision>3</cp:revision>
  <cp:lastPrinted>2017-10-05T11:43:00Z</cp:lastPrinted>
  <dcterms:created xsi:type="dcterms:W3CDTF">2025-01-22T12:22:00Z</dcterms:created>
  <dcterms:modified xsi:type="dcterms:W3CDTF">2025-01-22T12:37:00Z</dcterms:modified>
</cp:coreProperties>
</file>